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E63" w:rsidRDefault="00855E63"/>
    <w:p w:rsidR="00855E63" w:rsidRDefault="00855E63"/>
    <w:p w:rsidR="00855E63" w:rsidRDefault="00855E63" w:rsidP="00F7283F">
      <w:pPr>
        <w:shd w:val="pct20" w:color="auto" w:fill="auto"/>
        <w:rPr>
          <w:rFonts w:ascii="Arial" w:hAnsi="Arial"/>
          <w:b/>
        </w:rPr>
      </w:pPr>
      <w:r>
        <w:rPr>
          <w:rFonts w:ascii="Arial" w:hAnsi="Arial"/>
          <w:b/>
        </w:rPr>
        <w:t>Przetarg znak  PIAP/KZP/30/10</w:t>
      </w:r>
    </w:p>
    <w:p w:rsidR="00855E63" w:rsidRDefault="00855E63" w:rsidP="00F7283F">
      <w:pPr>
        <w:shd w:val="pct20" w:color="auto" w:fill="auto"/>
        <w:jc w:val="center"/>
        <w:rPr>
          <w:b/>
          <w:sz w:val="28"/>
        </w:rPr>
      </w:pPr>
      <w:r>
        <w:rPr>
          <w:b/>
          <w:smallCaps/>
          <w:sz w:val="32"/>
        </w:rPr>
        <w:t xml:space="preserve">Załącznik  nr </w:t>
      </w:r>
      <w:r>
        <w:rPr>
          <w:b/>
          <w:smallCaps/>
          <w:sz w:val="36"/>
        </w:rPr>
        <w:t>2.1.</w:t>
      </w:r>
    </w:p>
    <w:p w:rsidR="00855E63" w:rsidRDefault="00855E63" w:rsidP="00F7283F">
      <w:pPr>
        <w:shd w:val="pct20" w:color="auto" w:fill="auto"/>
        <w:jc w:val="center"/>
        <w:rPr>
          <w:sz w:val="16"/>
        </w:rPr>
      </w:pPr>
    </w:p>
    <w:p w:rsidR="00855E63" w:rsidRDefault="00855E63" w:rsidP="00F7283F">
      <w:pPr>
        <w:shd w:val="pct20" w:color="auto" w:fill="auto"/>
        <w:jc w:val="center"/>
        <w:rPr>
          <w:rFonts w:ascii="Arial" w:hAnsi="Arial"/>
          <w:b/>
          <w:sz w:val="26"/>
        </w:rPr>
      </w:pPr>
      <w:r>
        <w:rPr>
          <w:rFonts w:ascii="Arial" w:hAnsi="Arial"/>
          <w:b/>
          <w:sz w:val="26"/>
        </w:rPr>
        <w:t>ZESTAWIENIE WYMAGANYCH PARAMETRÓW TECHNICZNO – UŻYTKOWYCH</w:t>
      </w:r>
    </w:p>
    <w:p w:rsidR="00855E63" w:rsidRDefault="00855E63" w:rsidP="00F7283F">
      <w:pPr>
        <w:shd w:val="pct20" w:color="auto" w:fill="auto"/>
        <w:rPr>
          <w:rFonts w:ascii="Arial" w:hAnsi="Arial"/>
          <w:b/>
          <w:sz w:val="26"/>
        </w:rPr>
      </w:pPr>
    </w:p>
    <w:p w:rsidR="00855E63" w:rsidRDefault="00855E63" w:rsidP="00F7283F">
      <w:pPr>
        <w:shd w:val="pct20" w:color="auto" w:fill="auto"/>
      </w:pPr>
      <w:r>
        <w:t xml:space="preserve"> </w:t>
      </w:r>
    </w:p>
    <w:p w:rsidR="00855E63" w:rsidRDefault="00855E63" w:rsidP="00F7283F">
      <w:pPr>
        <w:rPr>
          <w:u w:val="single"/>
        </w:rPr>
      </w:pPr>
    </w:p>
    <w:p w:rsidR="00855E63" w:rsidRPr="00FF06E9" w:rsidRDefault="00855E63" w:rsidP="00F7283F">
      <w:pPr>
        <w:rPr>
          <w:rFonts w:ascii="Arial" w:hAnsi="Arial" w:cs="Arial"/>
          <w:b/>
          <w:u w:val="single"/>
        </w:rPr>
      </w:pPr>
      <w:r w:rsidRPr="00F7283F">
        <w:rPr>
          <w:rFonts w:ascii="Arial" w:hAnsi="Arial" w:cs="Arial"/>
          <w:b/>
          <w:u w:val="single"/>
        </w:rPr>
        <w:t>Przedmiot zamówienia</w:t>
      </w:r>
      <w:r w:rsidRPr="00F7283F">
        <w:rPr>
          <w:rFonts w:ascii="Arial" w:hAnsi="Arial" w:cs="Arial"/>
          <w:b/>
        </w:rPr>
        <w:t>:</w:t>
      </w:r>
      <w:r w:rsidRPr="00F7283F">
        <w:rPr>
          <w:rFonts w:ascii="Arial" w:hAnsi="Arial" w:cs="Arial"/>
          <w:b/>
          <w:sz w:val="26"/>
        </w:rPr>
        <w:t xml:space="preserve">  </w:t>
      </w:r>
      <w:r w:rsidRPr="00F7283F">
        <w:rPr>
          <w:rFonts w:ascii="Arial" w:hAnsi="Arial" w:cs="Arial"/>
          <w:b/>
          <w:u w:val="single"/>
          <w:lang w:eastAsia="es-ES"/>
        </w:rPr>
        <w:t>Odbiornik Globalnego Systemu Nawigacji Satelitarnej</w:t>
      </w:r>
      <w:r>
        <w:rPr>
          <w:rFonts w:ascii="Arial" w:hAnsi="Arial" w:cs="Arial"/>
          <w:b/>
          <w:u w:val="single"/>
          <w:lang w:eastAsia="es-ES"/>
        </w:rPr>
        <w:t xml:space="preserve"> wraz z antena</w:t>
      </w:r>
      <w:r w:rsidRPr="00FF06E9">
        <w:rPr>
          <w:rFonts w:ascii="Arial" w:hAnsi="Arial" w:cs="Arial"/>
          <w:b/>
          <w:u w:val="single"/>
          <w:lang w:eastAsia="es-ES"/>
        </w:rPr>
        <w:t xml:space="preserve"> UGV </w:t>
      </w:r>
      <w:r w:rsidRPr="00FF06E9">
        <w:rPr>
          <w:rFonts w:ascii="Arial" w:hAnsi="Arial" w:cs="Arial"/>
          <w:b/>
          <w:u w:val="single"/>
        </w:rPr>
        <w:t>Bezzałogowego Pojazdu Naziemnego dla demonstratora TALOS</w:t>
      </w:r>
      <w:r>
        <w:rPr>
          <w:rFonts w:ascii="Arial" w:hAnsi="Arial" w:cs="Arial"/>
          <w:b/>
          <w:u w:val="single"/>
        </w:rPr>
        <w:t xml:space="preserve"> – 2 kpl</w:t>
      </w:r>
    </w:p>
    <w:p w:rsidR="00855E63" w:rsidRDefault="00855E63" w:rsidP="00F7283F">
      <w:pPr>
        <w:jc w:val="both"/>
        <w:rPr>
          <w:sz w:val="18"/>
        </w:rPr>
      </w:pPr>
    </w:p>
    <w:p w:rsidR="00855E63" w:rsidRDefault="00855E63" w:rsidP="00F7283F">
      <w:pPr>
        <w:jc w:val="both"/>
        <w:rPr>
          <w:rFonts w:ascii="Arial" w:hAnsi="Arial"/>
          <w:b/>
          <w:smallCaps/>
        </w:rPr>
      </w:pPr>
      <w:r>
        <w:rPr>
          <w:rFonts w:ascii="Arial" w:hAnsi="Arial"/>
          <w:b/>
          <w:smallCaps/>
        </w:rPr>
        <w:t>Producent/Firma:</w:t>
      </w:r>
      <w:r>
        <w:rPr>
          <w:rFonts w:ascii="Arial" w:hAnsi="Arial"/>
          <w:smallCaps/>
        </w:rPr>
        <w:t xml:space="preserve">. . . . . . . . . . . . . . . . . . . . . . </w:t>
      </w:r>
      <w:r>
        <w:rPr>
          <w:rFonts w:ascii="Arial" w:hAnsi="Arial"/>
          <w:b/>
          <w:smallCaps/>
        </w:rPr>
        <w:t xml:space="preserve">             Typ urządzenia:</w:t>
      </w:r>
      <w:r>
        <w:rPr>
          <w:rFonts w:ascii="Arial" w:hAnsi="Arial"/>
          <w:smallCaps/>
        </w:rPr>
        <w:t xml:space="preserve">. . . . . . . . . . . . </w:t>
      </w:r>
    </w:p>
    <w:p w:rsidR="00855E63" w:rsidRDefault="00855E63" w:rsidP="00F7283F">
      <w:pPr>
        <w:jc w:val="both"/>
        <w:rPr>
          <w:rFonts w:ascii="Arial" w:hAnsi="Arial"/>
          <w:b/>
          <w:smallCaps/>
          <w:sz w:val="12"/>
        </w:rPr>
      </w:pPr>
    </w:p>
    <w:p w:rsidR="00855E63" w:rsidRDefault="00855E63" w:rsidP="00F7283F">
      <w:pPr>
        <w:jc w:val="both"/>
        <w:rPr>
          <w:rFonts w:ascii="Arial" w:hAnsi="Arial"/>
          <w:b/>
          <w:smallCaps/>
          <w:sz w:val="12"/>
        </w:rPr>
      </w:pPr>
    </w:p>
    <w:p w:rsidR="00855E63" w:rsidRDefault="00855E63" w:rsidP="00F7283F">
      <w:pPr>
        <w:jc w:val="both"/>
        <w:rPr>
          <w:rFonts w:ascii="Arial" w:hAnsi="Arial"/>
          <w:smallCaps/>
        </w:rPr>
      </w:pPr>
      <w:r>
        <w:rPr>
          <w:rFonts w:ascii="Arial" w:hAnsi="Arial"/>
          <w:b/>
          <w:smallCaps/>
        </w:rPr>
        <w:t xml:space="preserve">Wersja konstrukcyjna z roku: </w:t>
      </w:r>
      <w:r>
        <w:rPr>
          <w:rFonts w:ascii="Arial" w:hAnsi="Arial"/>
          <w:smallCaps/>
        </w:rPr>
        <w:t>. . . . . . . . . . . . . . .</w:t>
      </w:r>
      <w:r>
        <w:rPr>
          <w:rFonts w:ascii="Arial" w:hAnsi="Arial"/>
          <w:b/>
          <w:smallCaps/>
        </w:rPr>
        <w:t xml:space="preserve">                Rok produkcji:   </w:t>
      </w:r>
      <w:r>
        <w:rPr>
          <w:rFonts w:ascii="Arial" w:hAnsi="Arial"/>
          <w:smallCaps/>
        </w:rPr>
        <w:t xml:space="preserve"> . . . . . . . . </w:t>
      </w:r>
    </w:p>
    <w:p w:rsidR="00855E63" w:rsidRDefault="00855E6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7"/>
        <w:gridCol w:w="190"/>
        <w:gridCol w:w="2910"/>
        <w:gridCol w:w="350"/>
        <w:gridCol w:w="1251"/>
        <w:gridCol w:w="1260"/>
        <w:gridCol w:w="2700"/>
      </w:tblGrid>
      <w:tr w:rsidR="00855E63" w:rsidRPr="0001400D" w:rsidTr="0001400D">
        <w:tc>
          <w:tcPr>
            <w:tcW w:w="627" w:type="dxa"/>
          </w:tcPr>
          <w:p w:rsidR="00855E63" w:rsidRPr="0001400D" w:rsidRDefault="00855E63" w:rsidP="0001400D">
            <w:pPr>
              <w:jc w:val="center"/>
              <w:rPr>
                <w:rFonts w:ascii="Arial" w:hAnsi="Arial" w:cs="Arial"/>
                <w:b/>
              </w:rPr>
            </w:pPr>
            <w:r w:rsidRPr="0001400D">
              <w:rPr>
                <w:rFonts w:ascii="Arial" w:hAnsi="Arial" w:cs="Arial"/>
                <w:b/>
              </w:rPr>
              <w:t>l.p</w:t>
            </w:r>
          </w:p>
        </w:tc>
        <w:tc>
          <w:tcPr>
            <w:tcW w:w="3100" w:type="dxa"/>
            <w:gridSpan w:val="2"/>
          </w:tcPr>
          <w:p w:rsidR="00855E63" w:rsidRPr="0001400D" w:rsidRDefault="00855E63" w:rsidP="0001400D">
            <w:pPr>
              <w:jc w:val="center"/>
              <w:rPr>
                <w:rFonts w:ascii="Arial" w:hAnsi="Arial" w:cs="Arial"/>
                <w:b/>
              </w:rPr>
            </w:pPr>
            <w:r w:rsidRPr="0001400D">
              <w:rPr>
                <w:rFonts w:ascii="Arial" w:hAnsi="Arial" w:cs="Arial"/>
                <w:b/>
              </w:rPr>
              <w:t>Parametr/Warunek</w:t>
            </w:r>
          </w:p>
        </w:tc>
        <w:tc>
          <w:tcPr>
            <w:tcW w:w="1601" w:type="dxa"/>
            <w:gridSpan w:val="2"/>
          </w:tcPr>
          <w:p w:rsidR="00855E63" w:rsidRPr="0001400D" w:rsidRDefault="00855E63" w:rsidP="0001400D">
            <w:pPr>
              <w:jc w:val="center"/>
              <w:rPr>
                <w:rFonts w:ascii="Arial" w:hAnsi="Arial" w:cs="Arial"/>
                <w:b/>
              </w:rPr>
            </w:pPr>
            <w:r w:rsidRPr="0001400D">
              <w:rPr>
                <w:rFonts w:ascii="Arial" w:hAnsi="Arial" w:cs="Arial"/>
                <w:b/>
              </w:rPr>
              <w:t>Spełnienie parametru/warunku</w:t>
            </w:r>
          </w:p>
        </w:tc>
        <w:tc>
          <w:tcPr>
            <w:tcW w:w="1260" w:type="dxa"/>
          </w:tcPr>
          <w:p w:rsidR="00855E63" w:rsidRPr="0001400D" w:rsidRDefault="00855E63" w:rsidP="0001400D">
            <w:pPr>
              <w:jc w:val="center"/>
              <w:rPr>
                <w:rFonts w:ascii="Arial" w:hAnsi="Arial" w:cs="Arial"/>
                <w:b/>
              </w:rPr>
            </w:pPr>
            <w:r w:rsidRPr="0001400D">
              <w:rPr>
                <w:rFonts w:ascii="Arial" w:hAnsi="Arial" w:cs="Arial"/>
                <w:b/>
              </w:rPr>
              <w:t>TAK/NIE</w:t>
            </w:r>
          </w:p>
        </w:tc>
        <w:tc>
          <w:tcPr>
            <w:tcW w:w="2700" w:type="dxa"/>
          </w:tcPr>
          <w:p w:rsidR="00855E63" w:rsidRPr="0001400D" w:rsidRDefault="00855E63" w:rsidP="0001400D">
            <w:pPr>
              <w:jc w:val="center"/>
              <w:rPr>
                <w:rFonts w:ascii="Arial" w:hAnsi="Arial" w:cs="Arial"/>
                <w:b/>
              </w:rPr>
            </w:pPr>
            <w:r w:rsidRPr="0001400D">
              <w:rPr>
                <w:rFonts w:ascii="Arial" w:hAnsi="Arial" w:cs="Arial"/>
                <w:b/>
              </w:rPr>
              <w:t>Wartość oferowanych parametrów /opis spełnienia warunku</w:t>
            </w:r>
          </w:p>
        </w:tc>
      </w:tr>
      <w:tr w:rsidR="00855E63" w:rsidRPr="0001400D" w:rsidTr="0001400D">
        <w:tc>
          <w:tcPr>
            <w:tcW w:w="627" w:type="dxa"/>
          </w:tcPr>
          <w:p w:rsidR="00855E63" w:rsidRPr="0001400D" w:rsidRDefault="00855E63" w:rsidP="0001400D">
            <w:pPr>
              <w:jc w:val="center"/>
              <w:rPr>
                <w:b/>
                <w:i/>
              </w:rPr>
            </w:pPr>
            <w:r w:rsidRPr="0001400D">
              <w:rPr>
                <w:b/>
                <w:i/>
              </w:rPr>
              <w:t>1</w:t>
            </w:r>
          </w:p>
        </w:tc>
        <w:tc>
          <w:tcPr>
            <w:tcW w:w="3100" w:type="dxa"/>
            <w:gridSpan w:val="2"/>
          </w:tcPr>
          <w:p w:rsidR="00855E63" w:rsidRPr="0001400D" w:rsidRDefault="00855E63" w:rsidP="0001400D">
            <w:pPr>
              <w:jc w:val="center"/>
              <w:rPr>
                <w:b/>
                <w:i/>
              </w:rPr>
            </w:pPr>
            <w:r w:rsidRPr="0001400D">
              <w:rPr>
                <w:b/>
                <w:i/>
              </w:rPr>
              <w:t>2</w:t>
            </w:r>
          </w:p>
        </w:tc>
        <w:tc>
          <w:tcPr>
            <w:tcW w:w="1601" w:type="dxa"/>
            <w:gridSpan w:val="2"/>
          </w:tcPr>
          <w:p w:rsidR="00855E63" w:rsidRPr="0001400D" w:rsidRDefault="00855E63" w:rsidP="0001400D">
            <w:pPr>
              <w:jc w:val="center"/>
              <w:rPr>
                <w:b/>
                <w:i/>
              </w:rPr>
            </w:pPr>
            <w:r w:rsidRPr="0001400D">
              <w:rPr>
                <w:b/>
                <w:i/>
              </w:rPr>
              <w:t>3</w:t>
            </w:r>
          </w:p>
        </w:tc>
        <w:tc>
          <w:tcPr>
            <w:tcW w:w="1260" w:type="dxa"/>
          </w:tcPr>
          <w:p w:rsidR="00855E63" w:rsidRPr="0001400D" w:rsidRDefault="00855E63" w:rsidP="0001400D">
            <w:pPr>
              <w:jc w:val="center"/>
              <w:rPr>
                <w:b/>
                <w:i/>
              </w:rPr>
            </w:pPr>
            <w:r w:rsidRPr="0001400D">
              <w:rPr>
                <w:b/>
                <w:i/>
              </w:rPr>
              <w:t>4</w:t>
            </w:r>
          </w:p>
        </w:tc>
        <w:tc>
          <w:tcPr>
            <w:tcW w:w="2700" w:type="dxa"/>
          </w:tcPr>
          <w:p w:rsidR="00855E63" w:rsidRPr="0001400D" w:rsidRDefault="00855E63" w:rsidP="0001400D">
            <w:pPr>
              <w:jc w:val="center"/>
              <w:rPr>
                <w:b/>
                <w:i/>
              </w:rPr>
            </w:pPr>
            <w:r w:rsidRPr="0001400D">
              <w:rPr>
                <w:b/>
                <w:i/>
              </w:rPr>
              <w:t>5</w:t>
            </w:r>
          </w:p>
        </w:tc>
      </w:tr>
      <w:tr w:rsidR="00855E63" w:rsidTr="0001400D">
        <w:tc>
          <w:tcPr>
            <w:tcW w:w="9288" w:type="dxa"/>
            <w:gridSpan w:val="7"/>
          </w:tcPr>
          <w:p w:rsidR="00855E63" w:rsidRPr="0001400D" w:rsidRDefault="00855E63">
            <w:pPr>
              <w:rPr>
                <w:rFonts w:ascii="Arial" w:hAnsi="Arial" w:cs="Arial"/>
                <w:b/>
              </w:rPr>
            </w:pPr>
            <w:r w:rsidRPr="0001400D">
              <w:rPr>
                <w:rFonts w:ascii="Arial" w:hAnsi="Arial" w:cs="Arial"/>
                <w:b/>
              </w:rPr>
              <w:t>Wymagania ogólne:</w:t>
            </w:r>
          </w:p>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1.</w:t>
            </w:r>
          </w:p>
        </w:tc>
        <w:tc>
          <w:tcPr>
            <w:tcW w:w="3260" w:type="dxa"/>
            <w:gridSpan w:val="2"/>
          </w:tcPr>
          <w:p w:rsidR="00855E63" w:rsidRPr="0001400D" w:rsidRDefault="00855E63" w:rsidP="00F7283F">
            <w:pPr>
              <w:pStyle w:val="BodyText"/>
              <w:rPr>
                <w:sz w:val="22"/>
                <w:szCs w:val="22"/>
                <w:lang w:val="pl-PL"/>
              </w:rPr>
            </w:pPr>
            <w:r w:rsidRPr="0001400D">
              <w:rPr>
                <w:sz w:val="22"/>
                <w:szCs w:val="22"/>
                <w:lang w:val="pl-PL"/>
              </w:rPr>
              <w:t>Odbiornik globalnego systemu nawigacji satelitarnej (GNSS) będzie składał się z modułu odbiornika różnicowego GPS (DGPS) oraz jednej anteny (nazywane dalej razem „systemem”).</w:t>
            </w:r>
          </w:p>
          <w:p w:rsidR="00855E63" w:rsidRPr="0001400D" w:rsidRDefault="00855E63" w:rsidP="00F7283F">
            <w:pPr>
              <w:pStyle w:val="BodyText"/>
              <w:rPr>
                <w:sz w:val="22"/>
                <w:szCs w:val="22"/>
                <w:lang w:val="pl-PL"/>
              </w:rPr>
            </w:pPr>
            <w:r w:rsidRPr="0001400D">
              <w:rPr>
                <w:sz w:val="22"/>
                <w:szCs w:val="22"/>
                <w:lang w:val="pl-PL"/>
              </w:rPr>
              <w:t>Zamontowany na kołowym pojeździe ślizgowym system będzie w stanie dostarczyć w czasie rzeczywistym następujące dane:</w:t>
            </w:r>
          </w:p>
          <w:p w:rsidR="00855E63" w:rsidRPr="0001400D" w:rsidRDefault="00855E63" w:rsidP="0001400D">
            <w:pPr>
              <w:pStyle w:val="BodyText"/>
              <w:numPr>
                <w:ilvl w:val="0"/>
                <w:numId w:val="1"/>
              </w:numPr>
              <w:rPr>
                <w:sz w:val="22"/>
                <w:szCs w:val="22"/>
                <w:lang w:val="pl-PL"/>
              </w:rPr>
            </w:pPr>
            <w:r w:rsidRPr="0001400D">
              <w:rPr>
                <w:sz w:val="22"/>
                <w:szCs w:val="22"/>
                <w:lang w:val="pl-PL"/>
              </w:rPr>
              <w:t>Szerokość geograficzna, długość geograficzna oraz wysokość</w:t>
            </w:r>
          </w:p>
          <w:p w:rsidR="00855E63" w:rsidRPr="0001400D" w:rsidRDefault="00855E63" w:rsidP="0001400D">
            <w:pPr>
              <w:pStyle w:val="BodyText"/>
              <w:numPr>
                <w:ilvl w:val="0"/>
                <w:numId w:val="1"/>
              </w:numPr>
              <w:rPr>
                <w:sz w:val="22"/>
                <w:szCs w:val="22"/>
                <w:lang w:val="pl-PL"/>
              </w:rPr>
            </w:pPr>
            <w:r w:rsidRPr="0001400D">
              <w:rPr>
                <w:sz w:val="22"/>
                <w:szCs w:val="22"/>
                <w:lang w:val="pl-PL"/>
              </w:rPr>
              <w:t>Prędkość</w:t>
            </w:r>
          </w:p>
          <w:p w:rsidR="00855E63" w:rsidRPr="0001400D" w:rsidRDefault="00855E63" w:rsidP="0001400D">
            <w:pPr>
              <w:pStyle w:val="BodyText"/>
              <w:numPr>
                <w:ilvl w:val="0"/>
                <w:numId w:val="1"/>
              </w:numPr>
              <w:rPr>
                <w:sz w:val="22"/>
                <w:szCs w:val="22"/>
                <w:lang w:val="pl-PL"/>
              </w:rPr>
            </w:pPr>
            <w:r w:rsidRPr="0001400D">
              <w:rPr>
                <w:sz w:val="22"/>
                <w:szCs w:val="22"/>
                <w:lang w:val="pl-PL"/>
              </w:rPr>
              <w:t>Azymut</w:t>
            </w:r>
            <w:r w:rsidRPr="0001400D" w:rsidDel="00887A7D">
              <w:rPr>
                <w:sz w:val="22"/>
                <w:szCs w:val="22"/>
                <w:lang w:val="pl-PL"/>
              </w:rPr>
              <w:t xml:space="preserve"> </w:t>
            </w:r>
          </w:p>
          <w:p w:rsidR="00855E63" w:rsidRPr="0001400D" w:rsidRDefault="00855E63" w:rsidP="00F7283F">
            <w:pPr>
              <w:pStyle w:val="BodyText"/>
              <w:rPr>
                <w:sz w:val="22"/>
                <w:szCs w:val="22"/>
                <w:lang w:val="pl-PL"/>
              </w:rPr>
            </w:pPr>
            <w:r w:rsidRPr="0001400D">
              <w:rPr>
                <w:sz w:val="22"/>
                <w:szCs w:val="22"/>
                <w:lang w:val="pl-PL"/>
              </w:rPr>
              <w:t>Odbiornik DGPS będzie w stanie zapewnić dokładności RTK i Omnistar HP.</w:t>
            </w:r>
          </w:p>
          <w:p w:rsidR="00855E63" w:rsidRPr="0001400D" w:rsidRDefault="00855E63" w:rsidP="00F7283F">
            <w:pPr>
              <w:pStyle w:val="BodyText"/>
              <w:rPr>
                <w:sz w:val="22"/>
                <w:szCs w:val="22"/>
                <w:lang w:val="pl-PL"/>
              </w:rPr>
            </w:pPr>
            <w:r w:rsidRPr="0001400D">
              <w:rPr>
                <w:sz w:val="22"/>
                <w:szCs w:val="22"/>
                <w:lang w:val="pl-PL"/>
              </w:rPr>
              <w:t>W celu uzyskania najlepszych osiągów, wybór pomiędzy RTK i Omnistar HP będzie dokonywany w sposób automatyczny.</w:t>
            </w:r>
          </w:p>
          <w:p w:rsidR="00855E63" w:rsidRPr="0001400D" w:rsidRDefault="00855E63" w:rsidP="00F7283F">
            <w:pPr>
              <w:pStyle w:val="BodyText"/>
              <w:rPr>
                <w:sz w:val="22"/>
                <w:szCs w:val="22"/>
                <w:lang w:val="pl-PL"/>
              </w:rPr>
            </w:pPr>
            <w:r w:rsidRPr="0001400D">
              <w:rPr>
                <w:sz w:val="22"/>
                <w:szCs w:val="22"/>
                <w:lang w:val="pl-PL"/>
              </w:rPr>
              <w:t>Możliwy będzie również ręczny wybór pomiędzy RTK i Omnistar HP.</w:t>
            </w:r>
          </w:p>
          <w:p w:rsidR="00855E63" w:rsidRPr="0001400D" w:rsidRDefault="00855E63" w:rsidP="00F7283F">
            <w:pPr>
              <w:pStyle w:val="BodyText"/>
              <w:rPr>
                <w:sz w:val="22"/>
                <w:szCs w:val="22"/>
                <w:lang w:val="pl-PL"/>
              </w:rPr>
            </w:pPr>
            <w:r w:rsidRPr="0001400D">
              <w:rPr>
                <w:sz w:val="22"/>
                <w:szCs w:val="22"/>
                <w:lang w:val="pl-PL"/>
              </w:rPr>
              <w:t>System będzie w stanie odbierać sygnały z satelitów Glonass.</w:t>
            </w:r>
          </w:p>
          <w:p w:rsidR="00855E63" w:rsidRPr="0001400D" w:rsidRDefault="00855E63">
            <w:pPr>
              <w:rPr>
                <w:sz w:val="22"/>
                <w:szCs w:val="22"/>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1.2.</w:t>
            </w:r>
          </w:p>
        </w:tc>
        <w:tc>
          <w:tcPr>
            <w:tcW w:w="3260" w:type="dxa"/>
            <w:gridSpan w:val="2"/>
          </w:tcPr>
          <w:p w:rsidR="00855E63" w:rsidRPr="0001400D" w:rsidRDefault="00855E63" w:rsidP="00F7283F">
            <w:pPr>
              <w:pStyle w:val="Heading2"/>
              <w:rPr>
                <w:i w:val="0"/>
                <w:iCs w:val="0"/>
                <w:sz w:val="26"/>
                <w:u w:val="single"/>
              </w:rPr>
            </w:pPr>
            <w:r w:rsidRPr="0001400D">
              <w:rPr>
                <w:i w:val="0"/>
                <w:iCs w:val="0"/>
                <w:sz w:val="26"/>
                <w:u w:val="single"/>
              </w:rPr>
              <w:t>Możliwości</w:t>
            </w:r>
            <w:bookmarkStart w:id="0" w:name="_Toc218243742"/>
            <w:bookmarkStart w:id="1" w:name="_Toc224288445"/>
            <w:r w:rsidRPr="0001400D">
              <w:rPr>
                <w:i w:val="0"/>
                <w:iCs w:val="0"/>
                <w:sz w:val="26"/>
                <w:u w:val="single"/>
              </w:rPr>
              <w:t>:</w:t>
            </w:r>
          </w:p>
          <w:p w:rsidR="00855E63" w:rsidRPr="0001400D" w:rsidRDefault="00855E63" w:rsidP="00F7283F">
            <w:pPr>
              <w:rPr>
                <w:rFonts w:ascii="Arial" w:hAnsi="Arial" w:cs="Arial"/>
              </w:rPr>
            </w:pPr>
            <w:r w:rsidRPr="0001400D">
              <w:rPr>
                <w:rFonts w:ascii="Arial" w:hAnsi="Arial" w:cs="Arial"/>
              </w:rPr>
              <w:t>System będzie zapewniał następujące możliwości:</w:t>
            </w:r>
          </w:p>
          <w:p w:rsidR="00855E63" w:rsidRPr="0001400D" w:rsidRDefault="00855E63" w:rsidP="00F7283F">
            <w:pPr>
              <w:pStyle w:val="Heading3"/>
              <w:rPr>
                <w:sz w:val="24"/>
                <w:szCs w:val="24"/>
                <w:u w:val="single"/>
              </w:rPr>
            </w:pPr>
            <w:bookmarkStart w:id="2" w:name="_Toc249166975"/>
            <w:r w:rsidRPr="0001400D">
              <w:rPr>
                <w:sz w:val="24"/>
                <w:szCs w:val="24"/>
                <w:u w:val="single"/>
              </w:rPr>
              <w:t>Tryby pracy</w:t>
            </w:r>
            <w:bookmarkEnd w:id="2"/>
            <w:r w:rsidRPr="0001400D">
              <w:rPr>
                <w:sz w:val="24"/>
                <w:szCs w:val="24"/>
                <w:u w:val="single"/>
              </w:rPr>
              <w:t>:</w:t>
            </w:r>
          </w:p>
          <w:bookmarkEnd w:id="0"/>
          <w:bookmarkEnd w:id="1"/>
          <w:p w:rsidR="00855E63" w:rsidRPr="0001400D" w:rsidRDefault="00855E63" w:rsidP="00F7283F">
            <w:pPr>
              <w:pStyle w:val="BodyText"/>
              <w:rPr>
                <w:lang w:val="pl-PL"/>
              </w:rPr>
            </w:pPr>
            <w:r w:rsidRPr="0001400D">
              <w:rPr>
                <w:lang w:val="pl-PL"/>
              </w:rPr>
              <w:t>System będzie wyposażony przynajmniej w następujące tryby działania:</w:t>
            </w:r>
          </w:p>
          <w:p w:rsidR="00855E63" w:rsidRPr="0001400D" w:rsidRDefault="00855E63" w:rsidP="0001400D">
            <w:pPr>
              <w:pStyle w:val="BodyText"/>
              <w:numPr>
                <w:ilvl w:val="0"/>
                <w:numId w:val="2"/>
              </w:numPr>
              <w:rPr>
                <w:lang w:val="pl-PL"/>
              </w:rPr>
            </w:pPr>
            <w:r w:rsidRPr="0001400D">
              <w:rPr>
                <w:lang w:val="pl-PL"/>
              </w:rPr>
              <w:t>Tryb inicjalizacji</w:t>
            </w:r>
          </w:p>
          <w:p w:rsidR="00855E63" w:rsidRPr="0001400D" w:rsidRDefault="00855E63" w:rsidP="0001400D">
            <w:pPr>
              <w:pStyle w:val="BodyText"/>
              <w:numPr>
                <w:ilvl w:val="0"/>
                <w:numId w:val="2"/>
              </w:numPr>
              <w:rPr>
                <w:lang w:val="pl-PL"/>
              </w:rPr>
            </w:pPr>
            <w:r w:rsidRPr="0001400D">
              <w:rPr>
                <w:lang w:val="pl-PL"/>
              </w:rPr>
              <w:t>Tryb pracy</w:t>
            </w:r>
          </w:p>
          <w:p w:rsidR="00855E63" w:rsidRPr="0001400D" w:rsidRDefault="00855E63" w:rsidP="0001400D">
            <w:pPr>
              <w:pStyle w:val="BodyText"/>
              <w:numPr>
                <w:ilvl w:val="0"/>
                <w:numId w:val="2"/>
              </w:numPr>
              <w:rPr>
                <w:lang w:val="pl-PL"/>
              </w:rPr>
            </w:pPr>
            <w:r w:rsidRPr="0001400D">
              <w:rPr>
                <w:lang w:val="pl-PL"/>
              </w:rPr>
              <w:t>Tryb konfiguracji</w:t>
            </w:r>
          </w:p>
          <w:p w:rsidR="00855E63" w:rsidRPr="0001400D" w:rsidRDefault="00855E63" w:rsidP="00F7283F">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1.3.</w:t>
            </w:r>
          </w:p>
        </w:tc>
        <w:tc>
          <w:tcPr>
            <w:tcW w:w="3260" w:type="dxa"/>
            <w:gridSpan w:val="2"/>
          </w:tcPr>
          <w:p w:rsidR="00855E63" w:rsidRPr="0001400D" w:rsidRDefault="00855E63" w:rsidP="001A28C1">
            <w:pPr>
              <w:pStyle w:val="Heading3"/>
              <w:rPr>
                <w:sz w:val="24"/>
                <w:szCs w:val="24"/>
                <w:u w:val="single"/>
              </w:rPr>
            </w:pPr>
            <w:r w:rsidRPr="0001400D">
              <w:rPr>
                <w:sz w:val="24"/>
                <w:szCs w:val="24"/>
                <w:u w:val="single"/>
              </w:rPr>
              <w:t>Parametry systemu</w:t>
            </w:r>
          </w:p>
          <w:p w:rsidR="00855E63" w:rsidRPr="0001400D" w:rsidRDefault="00855E63" w:rsidP="001A28C1">
            <w:pPr>
              <w:pStyle w:val="Heading4"/>
              <w:rPr>
                <w:rFonts w:ascii="Arial" w:hAnsi="Arial" w:cs="Arial"/>
                <w:b w:val="0"/>
                <w:sz w:val="24"/>
                <w:szCs w:val="24"/>
                <w:u w:val="single"/>
              </w:rPr>
            </w:pPr>
            <w:bookmarkStart w:id="3" w:name="_Toc249166977"/>
            <w:r w:rsidRPr="0001400D">
              <w:rPr>
                <w:rFonts w:ascii="Arial" w:hAnsi="Arial" w:cs="Arial"/>
                <w:b w:val="0"/>
                <w:sz w:val="24"/>
                <w:szCs w:val="24"/>
                <w:u w:val="single"/>
              </w:rPr>
              <w:t>Dokładność systemu</w:t>
            </w:r>
            <w:bookmarkEnd w:id="3"/>
          </w:p>
          <w:p w:rsidR="00855E63" w:rsidRPr="0001400D" w:rsidRDefault="00855E63" w:rsidP="001A28C1">
            <w:pPr>
              <w:pStyle w:val="BodyText"/>
              <w:rPr>
                <w:lang w:val="pl-PL"/>
              </w:rPr>
            </w:pPr>
            <w:r w:rsidRPr="0001400D">
              <w:rPr>
                <w:lang w:val="pl-PL"/>
              </w:rPr>
              <w:t>Dokładność danych wyjściowych systemu będzie następująca:</w:t>
            </w:r>
          </w:p>
          <w:p w:rsidR="00855E63" w:rsidRPr="000B21B3" w:rsidRDefault="00855E63" w:rsidP="0001400D">
            <w:pPr>
              <w:spacing w:after="200" w:line="276" w:lineRule="auto"/>
              <w:jc w:val="right"/>
              <w:rPr>
                <w:rFonts w:ascii="Arial" w:hAnsi="Arial" w:cs="Arial"/>
                <w:sz w:val="22"/>
                <w:szCs w:val="22"/>
                <w:lang w:eastAsia="en-US"/>
              </w:rPr>
            </w:pPr>
            <w:r w:rsidRPr="000B21B3">
              <w:rPr>
                <w:rFonts w:ascii="Arial" w:hAnsi="Arial" w:cs="Arial"/>
                <w:b/>
                <w:sz w:val="22"/>
                <w:szCs w:val="22"/>
                <w:u w:val="single"/>
                <w:lang w:eastAsia="en-US"/>
              </w:rPr>
              <w:t>Parametr</w:t>
            </w:r>
            <w:r w:rsidRPr="000B21B3">
              <w:rPr>
                <w:rFonts w:ascii="Arial" w:hAnsi="Arial" w:cs="Arial"/>
                <w:sz w:val="22"/>
                <w:szCs w:val="22"/>
                <w:u w:val="single"/>
                <w:lang w:eastAsia="en-US"/>
              </w:rPr>
              <w:t xml:space="preserve"> </w:t>
            </w:r>
            <w:r w:rsidRPr="000B21B3">
              <w:rPr>
                <w:rFonts w:ascii="Arial" w:hAnsi="Arial" w:cs="Arial"/>
                <w:sz w:val="22"/>
                <w:szCs w:val="22"/>
                <w:lang w:eastAsia="en-US"/>
              </w:rPr>
              <w:tab/>
            </w:r>
            <w:r w:rsidRPr="0001400D">
              <w:rPr>
                <w:rFonts w:ascii="Arial" w:hAnsi="Arial" w:cs="Arial"/>
                <w:sz w:val="22"/>
                <w:szCs w:val="22"/>
                <w:lang w:eastAsia="en-US"/>
              </w:rPr>
              <w:t xml:space="preserve">      </w:t>
            </w:r>
            <w:r w:rsidRPr="000B21B3">
              <w:rPr>
                <w:rFonts w:ascii="Arial" w:hAnsi="Arial" w:cs="Arial"/>
                <w:b/>
                <w:sz w:val="22"/>
                <w:szCs w:val="22"/>
                <w:u w:val="single"/>
                <w:lang w:eastAsia="en-US"/>
              </w:rPr>
              <w:t xml:space="preserve">Dokładność </w:t>
            </w:r>
            <w:r w:rsidRPr="0001400D">
              <w:rPr>
                <w:rFonts w:ascii="Arial" w:hAnsi="Arial" w:cs="Arial"/>
                <w:b/>
                <w:sz w:val="22"/>
                <w:szCs w:val="22"/>
                <w:u w:val="single"/>
                <w:lang w:eastAsia="en-US"/>
              </w:rPr>
              <w:t xml:space="preserve">  </w:t>
            </w:r>
            <w:r w:rsidRPr="000B21B3">
              <w:rPr>
                <w:rFonts w:ascii="Arial" w:hAnsi="Arial" w:cs="Arial"/>
                <w:b/>
                <w:sz w:val="22"/>
                <w:szCs w:val="22"/>
                <w:u w:val="single"/>
                <w:lang w:eastAsia="en-US"/>
              </w:rPr>
              <w:t>(RMS)</w:t>
            </w:r>
          </w:p>
          <w:p w:rsidR="00855E63" w:rsidRPr="0001400D" w:rsidRDefault="00855E63" w:rsidP="000B21B3">
            <w:pPr>
              <w:rPr>
                <w:rFonts w:ascii="Arial" w:hAnsi="Arial" w:cs="Arial"/>
                <w:sz w:val="22"/>
                <w:szCs w:val="22"/>
                <w:lang w:eastAsia="en-US"/>
              </w:rPr>
            </w:pPr>
            <w:r w:rsidRPr="0001400D">
              <w:rPr>
                <w:rFonts w:ascii="Arial" w:hAnsi="Arial" w:cs="Arial"/>
                <w:b/>
                <w:sz w:val="22"/>
                <w:szCs w:val="22"/>
                <w:lang w:eastAsia="en-US"/>
              </w:rPr>
              <w:t xml:space="preserve">Pozycja i </w:t>
            </w:r>
            <w:r w:rsidRPr="0001400D">
              <w:rPr>
                <w:rFonts w:ascii="Arial" w:hAnsi="Arial" w:cs="Arial"/>
                <w:sz w:val="22"/>
                <w:szCs w:val="22"/>
                <w:lang w:eastAsia="en-US"/>
              </w:rPr>
              <w:t xml:space="preserve">               </w:t>
            </w:r>
            <w:r w:rsidRPr="000B21B3">
              <w:rPr>
                <w:rFonts w:ascii="Arial" w:hAnsi="Arial" w:cs="Arial"/>
                <w:sz w:val="22"/>
                <w:szCs w:val="22"/>
                <w:lang w:eastAsia="en-US"/>
              </w:rPr>
              <w:t>Omnistar</w:t>
            </w:r>
            <w:r w:rsidRPr="0001400D">
              <w:rPr>
                <w:rFonts w:ascii="Arial" w:hAnsi="Arial" w:cs="Arial"/>
                <w:sz w:val="22"/>
                <w:szCs w:val="22"/>
                <w:lang w:eastAsia="en-US"/>
              </w:rPr>
              <w:t xml:space="preserve">    </w:t>
            </w:r>
            <w:r w:rsidRPr="0001400D">
              <w:rPr>
                <w:rFonts w:ascii="Arial" w:hAnsi="Arial" w:cs="Arial"/>
                <w:b/>
                <w:sz w:val="22"/>
                <w:szCs w:val="22"/>
                <w:lang w:eastAsia="en-US"/>
              </w:rPr>
              <w:t>wysokość</w:t>
            </w:r>
            <w:r w:rsidRPr="0001400D">
              <w:rPr>
                <w:rFonts w:ascii="Arial" w:hAnsi="Arial" w:cs="Arial"/>
                <w:sz w:val="22"/>
                <w:szCs w:val="22"/>
                <w:lang w:eastAsia="en-US"/>
              </w:rPr>
              <w:t xml:space="preserve">              </w:t>
            </w:r>
            <w:r w:rsidRPr="000B21B3">
              <w:rPr>
                <w:rFonts w:ascii="Arial" w:hAnsi="Arial" w:cs="Arial"/>
                <w:sz w:val="22"/>
                <w:szCs w:val="22"/>
                <w:lang w:eastAsia="en-US"/>
              </w:rPr>
              <w:t>HP i</w:t>
            </w:r>
            <w:r w:rsidRPr="0001400D">
              <w:rPr>
                <w:rFonts w:ascii="Arial" w:hAnsi="Arial" w:cs="Arial"/>
                <w:sz w:val="22"/>
                <w:szCs w:val="22"/>
                <w:lang w:eastAsia="en-US"/>
              </w:rPr>
              <w:t xml:space="preserve"> </w:t>
            </w:r>
            <w:r w:rsidRPr="000B21B3">
              <w:rPr>
                <w:rFonts w:ascii="Arial" w:hAnsi="Arial" w:cs="Arial"/>
                <w:sz w:val="22"/>
                <w:szCs w:val="22"/>
                <w:lang w:eastAsia="en-US"/>
              </w:rPr>
              <w:t>RTK-2</w:t>
            </w:r>
          </w:p>
          <w:p w:rsidR="00855E63" w:rsidRPr="0001400D" w:rsidRDefault="00855E63" w:rsidP="000B21B3">
            <w:pPr>
              <w:rPr>
                <w:rFonts w:ascii="Arial" w:hAnsi="Arial" w:cs="Arial"/>
                <w:sz w:val="22"/>
                <w:szCs w:val="22"/>
                <w:lang w:eastAsia="en-US"/>
              </w:rPr>
            </w:pPr>
            <w:r w:rsidRPr="0001400D">
              <w:rPr>
                <w:rFonts w:ascii="Arial" w:hAnsi="Arial" w:cs="Arial"/>
                <w:sz w:val="22"/>
                <w:szCs w:val="22"/>
                <w:lang w:eastAsia="en-US"/>
              </w:rPr>
              <w:t xml:space="preserve">        </w:t>
            </w:r>
          </w:p>
          <w:p w:rsidR="00855E63" w:rsidRPr="000B21B3" w:rsidRDefault="00855E63" w:rsidP="000B21B3">
            <w:pPr>
              <w:rPr>
                <w:rFonts w:ascii="Arial" w:hAnsi="Arial" w:cs="Arial"/>
                <w:sz w:val="22"/>
                <w:szCs w:val="22"/>
                <w:lang w:eastAsia="en-US"/>
              </w:rPr>
            </w:pPr>
            <w:r w:rsidRPr="0001400D">
              <w:rPr>
                <w:rFonts w:ascii="Arial" w:hAnsi="Arial" w:cs="Arial"/>
                <w:sz w:val="22"/>
                <w:szCs w:val="22"/>
                <w:lang w:eastAsia="en-US"/>
              </w:rPr>
              <w:t xml:space="preserve">                                   </w:t>
            </w:r>
          </w:p>
          <w:p w:rsidR="00855E63" w:rsidRPr="000B21B3" w:rsidRDefault="00855E63" w:rsidP="0001400D">
            <w:pPr>
              <w:spacing w:after="200" w:line="276" w:lineRule="auto"/>
              <w:rPr>
                <w:rFonts w:ascii="Arial" w:hAnsi="Arial" w:cs="Arial"/>
                <w:sz w:val="22"/>
                <w:szCs w:val="22"/>
                <w:lang w:eastAsia="en-US"/>
              </w:rPr>
            </w:pPr>
            <w:r w:rsidRPr="0001400D">
              <w:rPr>
                <w:rFonts w:ascii="Arial" w:hAnsi="Arial" w:cs="Arial"/>
                <w:b/>
                <w:sz w:val="22"/>
                <w:szCs w:val="22"/>
                <w:lang w:eastAsia="en-US"/>
              </w:rPr>
              <w:t>Prędkość (m/s)</w:t>
            </w:r>
            <w:r w:rsidRPr="0001400D">
              <w:rPr>
                <w:rFonts w:ascii="Arial" w:hAnsi="Arial" w:cs="Arial"/>
                <w:sz w:val="22"/>
                <w:szCs w:val="22"/>
                <w:lang w:eastAsia="en-US"/>
              </w:rPr>
              <w:t xml:space="preserve">       </w:t>
            </w:r>
            <w:r w:rsidRPr="000B21B3">
              <w:rPr>
                <w:rFonts w:ascii="Arial" w:hAnsi="Arial" w:cs="Arial"/>
                <w:sz w:val="22"/>
                <w:szCs w:val="22"/>
                <w:lang w:eastAsia="en-US"/>
              </w:rPr>
              <w:t>0,03</w:t>
            </w:r>
          </w:p>
          <w:p w:rsidR="00855E63" w:rsidRPr="0001400D" w:rsidRDefault="00855E63" w:rsidP="00F7283F">
            <w:pPr>
              <w:pStyle w:val="BodyText"/>
              <w:rPr>
                <w:u w:val="single"/>
                <w:lang w:val="pl-PL"/>
              </w:rPr>
            </w:pPr>
            <w:r w:rsidRPr="0001400D">
              <w:rPr>
                <w:b/>
                <w:sz w:val="22"/>
                <w:szCs w:val="22"/>
                <w:lang w:val="pl-PL" w:bidi="ar-SA"/>
              </w:rPr>
              <w:t>Czas</w:t>
            </w:r>
            <w:r w:rsidRPr="0001400D">
              <w:rPr>
                <w:sz w:val="22"/>
                <w:szCs w:val="22"/>
                <w:lang w:val="pl-PL" w:bidi="ar-SA"/>
              </w:rPr>
              <w:tab/>
            </w:r>
            <w:r w:rsidRPr="0001400D">
              <w:rPr>
                <w:sz w:val="22"/>
                <w:szCs w:val="22"/>
                <w:lang w:val="pl-PL" w:bidi="ar-SA"/>
              </w:rPr>
              <w:tab/>
            </w:r>
            <w:r w:rsidRPr="0001400D">
              <w:rPr>
                <w:sz w:val="22"/>
                <w:szCs w:val="22"/>
                <w:lang w:val="pl-PL" w:bidi="ar-SA"/>
              </w:rPr>
              <w:tab/>
              <w:t>20 ns</w:t>
            </w: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p w:rsidR="00855E63" w:rsidRDefault="00855E63" w:rsidP="0001400D">
            <w:pPr>
              <w:jc w:val="center"/>
            </w:pP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1.4.</w:t>
            </w:r>
          </w:p>
        </w:tc>
        <w:tc>
          <w:tcPr>
            <w:tcW w:w="3260" w:type="dxa"/>
            <w:gridSpan w:val="2"/>
          </w:tcPr>
          <w:p w:rsidR="00855E63" w:rsidRPr="0001400D" w:rsidRDefault="00855E63" w:rsidP="001A28C1">
            <w:pPr>
              <w:pStyle w:val="Heading4"/>
              <w:rPr>
                <w:rFonts w:ascii="Arial" w:hAnsi="Arial" w:cs="Arial"/>
                <w:b w:val="0"/>
                <w:sz w:val="24"/>
                <w:szCs w:val="24"/>
                <w:u w:val="single"/>
              </w:rPr>
            </w:pPr>
            <w:r w:rsidRPr="0001400D">
              <w:rPr>
                <w:rFonts w:ascii="Arial" w:hAnsi="Arial" w:cs="Arial"/>
                <w:b w:val="0"/>
                <w:sz w:val="24"/>
                <w:szCs w:val="24"/>
                <w:u w:val="single"/>
              </w:rPr>
              <w:t>Zakresy parametrów</w:t>
            </w:r>
          </w:p>
          <w:p w:rsidR="00855E63" w:rsidRPr="0001400D" w:rsidRDefault="00855E63" w:rsidP="001A28C1">
            <w:pPr>
              <w:pStyle w:val="BodyText"/>
              <w:rPr>
                <w:lang w:val="pl-PL"/>
              </w:rPr>
            </w:pPr>
            <w:r w:rsidRPr="0001400D">
              <w:rPr>
                <w:lang w:val="pl-PL"/>
              </w:rPr>
              <w:t>Minimalne zakresy danych wyjściowych systemu będą następujące:</w:t>
            </w:r>
          </w:p>
          <w:p w:rsidR="00855E63" w:rsidRPr="0001400D" w:rsidRDefault="00855E63" w:rsidP="0001400D">
            <w:pPr>
              <w:pStyle w:val="BodyText"/>
              <w:rPr>
                <w:b/>
                <w:u w:val="single"/>
                <w:lang w:val="pl-PL"/>
              </w:rPr>
            </w:pPr>
            <w:r w:rsidRPr="0001400D">
              <w:rPr>
                <w:b/>
                <w:u w:val="single"/>
                <w:lang w:val="pl-PL"/>
              </w:rPr>
              <w:t xml:space="preserve">Parametr: </w:t>
            </w:r>
            <w:r w:rsidRPr="0001400D">
              <w:rPr>
                <w:b/>
                <w:lang w:val="pl-PL"/>
              </w:rPr>
              <w:t xml:space="preserve">             </w:t>
            </w:r>
            <w:r w:rsidRPr="0001400D">
              <w:rPr>
                <w:b/>
                <w:u w:val="single"/>
                <w:lang w:val="pl-PL"/>
              </w:rPr>
              <w:t xml:space="preserve"> Zakres:</w:t>
            </w:r>
          </w:p>
          <w:p w:rsidR="00855E63" w:rsidRPr="0001400D" w:rsidRDefault="00855E63" w:rsidP="0001400D">
            <w:pPr>
              <w:pStyle w:val="BodyText"/>
              <w:rPr>
                <w:b/>
                <w:u w:val="single"/>
                <w:lang w:val="pl-PL"/>
              </w:rPr>
            </w:pPr>
            <w:r w:rsidRPr="0001400D">
              <w:rPr>
                <w:b/>
                <w:lang w:val="pl-PL"/>
              </w:rPr>
              <w:t>Prędkość (m/s)</w:t>
            </w:r>
            <w:r w:rsidRPr="0001400D">
              <w:rPr>
                <w:lang w:val="pl-PL"/>
              </w:rPr>
              <w:t xml:space="preserve">              30</w:t>
            </w:r>
          </w:p>
          <w:p w:rsidR="00855E63" w:rsidRPr="0001400D" w:rsidRDefault="00855E63" w:rsidP="004C5391">
            <w:pPr>
              <w:pStyle w:val="BodyText"/>
              <w:rPr>
                <w:b/>
                <w:u w:val="single"/>
                <w:lang w:val="pl-PL"/>
              </w:rPr>
            </w:pPr>
            <w:r w:rsidRPr="0001400D">
              <w:rPr>
                <w:b/>
                <w:lang w:val="pl-PL"/>
              </w:rPr>
              <w:t>Wysokość (m)</w:t>
            </w:r>
            <w:r w:rsidRPr="0001400D">
              <w:rPr>
                <w:lang w:val="pl-PL"/>
              </w:rPr>
              <w:t xml:space="preserve">  -450 - 5000</w:t>
            </w:r>
          </w:p>
          <w:p w:rsidR="00855E63" w:rsidRPr="0001400D" w:rsidRDefault="00855E63" w:rsidP="001A28C1">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E93A75"/>
          <w:p w:rsidR="00855E63" w:rsidRDefault="00855E63" w:rsidP="00E93A75"/>
          <w:p w:rsidR="00855E63" w:rsidRPr="0001400D" w:rsidRDefault="00855E63" w:rsidP="0001400D">
            <w:pPr>
              <w:jc w:val="center"/>
              <w:rPr>
                <w:rFonts w:ascii="Arial" w:hAnsi="Arial" w:cs="Arial"/>
              </w:rPr>
            </w:pP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1.5.</w:t>
            </w:r>
          </w:p>
        </w:tc>
        <w:tc>
          <w:tcPr>
            <w:tcW w:w="3260" w:type="dxa"/>
            <w:gridSpan w:val="2"/>
          </w:tcPr>
          <w:p w:rsidR="00855E63" w:rsidRPr="0001400D" w:rsidRDefault="00855E63" w:rsidP="00E93A75">
            <w:pPr>
              <w:pStyle w:val="Heading4"/>
              <w:rPr>
                <w:rFonts w:ascii="Arial" w:hAnsi="Arial" w:cs="Arial"/>
                <w:b w:val="0"/>
                <w:sz w:val="24"/>
                <w:szCs w:val="24"/>
                <w:u w:val="single"/>
              </w:rPr>
            </w:pPr>
            <w:r w:rsidRPr="0001400D">
              <w:rPr>
                <w:rFonts w:ascii="Arial" w:hAnsi="Arial" w:cs="Arial"/>
                <w:b w:val="0"/>
                <w:sz w:val="24"/>
                <w:szCs w:val="24"/>
                <w:u w:val="single"/>
              </w:rPr>
              <w:t>. Konfiguracje kanałów</w:t>
            </w:r>
          </w:p>
          <w:p w:rsidR="00855E63" w:rsidRPr="0001400D" w:rsidRDefault="00855E63" w:rsidP="00E93A75">
            <w:pPr>
              <w:pStyle w:val="BodyText"/>
              <w:rPr>
                <w:lang w:val="pl-PL"/>
              </w:rPr>
            </w:pPr>
            <w:r w:rsidRPr="0001400D">
              <w:rPr>
                <w:lang w:val="pl-PL"/>
              </w:rPr>
              <w:t>Dostępne będą następujące konfiguracje kanałów:</w:t>
            </w:r>
          </w:p>
          <w:p w:rsidR="00855E63" w:rsidRPr="0001400D" w:rsidRDefault="00855E63" w:rsidP="0001400D">
            <w:pPr>
              <w:pStyle w:val="BodyText"/>
              <w:numPr>
                <w:ilvl w:val="0"/>
                <w:numId w:val="6"/>
              </w:numPr>
              <w:jc w:val="left"/>
              <w:rPr>
                <w:lang w:val="pl-PL"/>
              </w:rPr>
            </w:pPr>
            <w:r w:rsidRPr="0001400D">
              <w:rPr>
                <w:lang w:val="pl-PL"/>
              </w:rPr>
              <w:t xml:space="preserve">14 L1 i 14 L2 dla systemu </w:t>
            </w:r>
            <w:smartTag w:uri="urn:schemas-microsoft-com:office:smarttags" w:element="stockticker">
              <w:r w:rsidRPr="0001400D">
                <w:rPr>
                  <w:lang w:val="pl-PL"/>
                </w:rPr>
                <w:t>GPS</w:t>
              </w:r>
            </w:smartTag>
          </w:p>
          <w:p w:rsidR="00855E63" w:rsidRPr="0001400D" w:rsidRDefault="00855E63" w:rsidP="0001400D">
            <w:pPr>
              <w:pStyle w:val="BodyText"/>
              <w:numPr>
                <w:ilvl w:val="0"/>
                <w:numId w:val="6"/>
              </w:numPr>
              <w:jc w:val="left"/>
              <w:rPr>
                <w:lang w:val="pl-PL"/>
              </w:rPr>
            </w:pPr>
            <w:r w:rsidRPr="0001400D">
              <w:rPr>
                <w:lang w:val="pl-PL"/>
              </w:rPr>
              <w:t>12 L1 i 12 L2 dla systemu Glonass</w:t>
            </w:r>
          </w:p>
          <w:p w:rsidR="00855E63" w:rsidRPr="0001400D" w:rsidRDefault="00855E63" w:rsidP="0001400D">
            <w:pPr>
              <w:pStyle w:val="BodyText"/>
              <w:numPr>
                <w:ilvl w:val="0"/>
                <w:numId w:val="6"/>
              </w:numPr>
              <w:jc w:val="left"/>
              <w:rPr>
                <w:lang w:val="pl-PL"/>
              </w:rPr>
            </w:pPr>
            <w:r w:rsidRPr="0001400D">
              <w:rPr>
                <w:lang w:val="pl-PL"/>
              </w:rPr>
              <w:t>1 w paśmie L</w:t>
            </w:r>
          </w:p>
          <w:p w:rsidR="00855E63" w:rsidRPr="0001400D" w:rsidRDefault="00855E63" w:rsidP="0001400D">
            <w:pPr>
              <w:pStyle w:val="BodyText"/>
              <w:numPr>
                <w:ilvl w:val="0"/>
                <w:numId w:val="6"/>
              </w:numPr>
              <w:jc w:val="left"/>
              <w:rPr>
                <w:lang w:val="pl-PL"/>
              </w:rPr>
            </w:pPr>
            <w:r w:rsidRPr="0001400D">
              <w:rPr>
                <w:lang w:val="pl-PL"/>
              </w:rPr>
              <w:t>2 SBAS</w:t>
            </w: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1.6.</w:t>
            </w:r>
          </w:p>
        </w:tc>
        <w:tc>
          <w:tcPr>
            <w:tcW w:w="3260" w:type="dxa"/>
            <w:gridSpan w:val="2"/>
          </w:tcPr>
          <w:p w:rsidR="00855E63" w:rsidRPr="0001400D" w:rsidRDefault="00855E63" w:rsidP="00E93A75">
            <w:pPr>
              <w:pStyle w:val="Heading4"/>
              <w:rPr>
                <w:rFonts w:ascii="Arial" w:hAnsi="Arial" w:cs="Arial"/>
                <w:b w:val="0"/>
                <w:sz w:val="24"/>
                <w:szCs w:val="24"/>
                <w:u w:val="single"/>
              </w:rPr>
            </w:pPr>
            <w:r w:rsidRPr="0001400D">
              <w:rPr>
                <w:rFonts w:ascii="Arial" w:hAnsi="Arial" w:cs="Arial"/>
                <w:b w:val="0"/>
                <w:sz w:val="24"/>
                <w:szCs w:val="24"/>
                <w:u w:val="single"/>
              </w:rPr>
              <w:t>Częstotliwość odświeżania</w:t>
            </w:r>
          </w:p>
          <w:p w:rsidR="00855E63" w:rsidRPr="0001400D" w:rsidRDefault="00855E63" w:rsidP="00E93A75">
            <w:pPr>
              <w:pStyle w:val="BodyText"/>
              <w:rPr>
                <w:lang w:val="pl-PL"/>
              </w:rPr>
            </w:pPr>
            <w:r w:rsidRPr="0001400D">
              <w:rPr>
                <w:lang w:val="pl-PL"/>
              </w:rPr>
              <w:t>Częstotliwość odświeżania danych pomiarowych i położenia będzie wynosiła 20 Hz.</w:t>
            </w:r>
          </w:p>
          <w:p w:rsidR="00855E63" w:rsidRPr="0001400D" w:rsidRDefault="00855E63" w:rsidP="00F7283F">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1.7.</w:t>
            </w:r>
          </w:p>
        </w:tc>
        <w:tc>
          <w:tcPr>
            <w:tcW w:w="3260" w:type="dxa"/>
            <w:gridSpan w:val="2"/>
          </w:tcPr>
          <w:p w:rsidR="00855E63" w:rsidRPr="0001400D" w:rsidRDefault="00855E63" w:rsidP="00E93A75">
            <w:pPr>
              <w:pStyle w:val="Heading4"/>
              <w:rPr>
                <w:rFonts w:ascii="Arial" w:hAnsi="Arial" w:cs="Arial"/>
                <w:b w:val="0"/>
                <w:sz w:val="24"/>
                <w:szCs w:val="24"/>
                <w:u w:val="single"/>
              </w:rPr>
            </w:pPr>
            <w:r w:rsidRPr="0001400D">
              <w:rPr>
                <w:rFonts w:ascii="Arial" w:hAnsi="Arial" w:cs="Arial"/>
                <w:b w:val="0"/>
                <w:sz w:val="24"/>
                <w:szCs w:val="24"/>
                <w:u w:val="single"/>
              </w:rPr>
              <w:t>Czas potrzebny na pierwsze prawidłowe wyliczenie pozycji</w:t>
            </w:r>
          </w:p>
          <w:p w:rsidR="00855E63" w:rsidRPr="0001400D" w:rsidRDefault="00855E63" w:rsidP="00E93A75">
            <w:pPr>
              <w:pStyle w:val="BodyText"/>
              <w:rPr>
                <w:lang w:val="pl-PL"/>
              </w:rPr>
            </w:pPr>
            <w:r w:rsidRPr="0001400D">
              <w:rPr>
                <w:lang w:val="pl-PL"/>
              </w:rPr>
              <w:t>Typowy czas potrzebny na pierwsze prawidłowe wyliczenie pozycji będzie następujący:</w:t>
            </w:r>
          </w:p>
          <w:p w:rsidR="00855E63" w:rsidRPr="0001400D" w:rsidRDefault="00855E63" w:rsidP="0001400D">
            <w:pPr>
              <w:pStyle w:val="BodyText"/>
              <w:numPr>
                <w:ilvl w:val="0"/>
                <w:numId w:val="3"/>
              </w:numPr>
              <w:rPr>
                <w:lang w:val="pl-PL"/>
              </w:rPr>
            </w:pPr>
            <w:r w:rsidRPr="0001400D">
              <w:rPr>
                <w:lang w:val="pl-PL"/>
              </w:rPr>
              <w:t>Zimny start: 60 s</w:t>
            </w:r>
          </w:p>
          <w:p w:rsidR="00855E63" w:rsidRPr="0001400D" w:rsidRDefault="00855E63" w:rsidP="0001400D">
            <w:pPr>
              <w:pStyle w:val="BodyText"/>
              <w:numPr>
                <w:ilvl w:val="0"/>
                <w:numId w:val="3"/>
              </w:numPr>
              <w:rPr>
                <w:lang w:val="pl-PL"/>
              </w:rPr>
            </w:pPr>
            <w:r w:rsidRPr="0001400D">
              <w:rPr>
                <w:lang w:val="pl-PL"/>
              </w:rPr>
              <w:t>Ciepły start: 35 s</w:t>
            </w:r>
          </w:p>
        </w:tc>
        <w:tc>
          <w:tcPr>
            <w:tcW w:w="1251" w:type="dxa"/>
          </w:tcPr>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1.8.</w:t>
            </w:r>
          </w:p>
        </w:tc>
        <w:tc>
          <w:tcPr>
            <w:tcW w:w="3260" w:type="dxa"/>
            <w:gridSpan w:val="2"/>
          </w:tcPr>
          <w:p w:rsidR="00855E63" w:rsidRPr="0001400D" w:rsidRDefault="00855E63" w:rsidP="00E93A75">
            <w:pPr>
              <w:pStyle w:val="Heading4"/>
              <w:rPr>
                <w:rFonts w:ascii="Arial" w:hAnsi="Arial" w:cs="Arial"/>
                <w:b w:val="0"/>
                <w:sz w:val="24"/>
                <w:szCs w:val="24"/>
                <w:u w:val="single"/>
              </w:rPr>
            </w:pPr>
            <w:r w:rsidRPr="0001400D">
              <w:rPr>
                <w:rFonts w:ascii="Arial" w:hAnsi="Arial" w:cs="Arial"/>
                <w:b w:val="0"/>
                <w:sz w:val="24"/>
                <w:szCs w:val="24"/>
                <w:u w:val="single"/>
              </w:rPr>
              <w:t>Reakwizycja sygnału</w:t>
            </w:r>
          </w:p>
          <w:p w:rsidR="00855E63" w:rsidRPr="0001400D" w:rsidRDefault="00855E63" w:rsidP="00BF6756">
            <w:pPr>
              <w:pStyle w:val="BodyText"/>
              <w:rPr>
                <w:sz w:val="22"/>
                <w:szCs w:val="22"/>
                <w:lang w:val="pl-PL"/>
              </w:rPr>
            </w:pPr>
            <w:r w:rsidRPr="0001400D">
              <w:rPr>
                <w:lang w:val="pl-PL"/>
              </w:rPr>
              <w:t xml:space="preserve"> Typowy czas reakwizycji sygnału będzie wynosił 0,5 s dla pasma L1 i 1,0 s dla pasma L2.</w:t>
            </w: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p w:rsidR="00855E63" w:rsidRDefault="00855E63" w:rsidP="0001400D">
            <w:pPr>
              <w:jc w:val="center"/>
            </w:pPr>
          </w:p>
          <w:p w:rsidR="00855E63" w:rsidRDefault="00855E63" w:rsidP="0001400D">
            <w:pPr>
              <w:jc w:val="center"/>
            </w:pP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1.9.</w:t>
            </w:r>
          </w:p>
        </w:tc>
        <w:tc>
          <w:tcPr>
            <w:tcW w:w="3260" w:type="dxa"/>
            <w:gridSpan w:val="2"/>
          </w:tcPr>
          <w:p w:rsidR="00855E63" w:rsidRPr="0001400D" w:rsidRDefault="00855E63" w:rsidP="00E93A75">
            <w:pPr>
              <w:pStyle w:val="Heading4"/>
              <w:rPr>
                <w:rFonts w:ascii="Arial" w:hAnsi="Arial" w:cs="Arial"/>
                <w:b w:val="0"/>
                <w:sz w:val="24"/>
                <w:szCs w:val="24"/>
                <w:u w:val="single"/>
              </w:rPr>
            </w:pPr>
            <w:r w:rsidRPr="0001400D">
              <w:rPr>
                <w:rFonts w:ascii="Arial" w:hAnsi="Arial" w:cs="Arial"/>
                <w:b w:val="0"/>
                <w:sz w:val="24"/>
                <w:szCs w:val="24"/>
                <w:u w:val="single"/>
              </w:rPr>
              <w:t>Czas uzyskania wąskiej ścieżki (TTNL) w pomiarach RTK</w:t>
            </w:r>
          </w:p>
          <w:p w:rsidR="00855E63" w:rsidRPr="0001400D" w:rsidRDefault="00855E63" w:rsidP="00E93A75">
            <w:pPr>
              <w:pStyle w:val="BodyText"/>
              <w:rPr>
                <w:lang w:val="pl-PL"/>
              </w:rPr>
            </w:pPr>
            <w:r w:rsidRPr="0001400D">
              <w:rPr>
                <w:lang w:val="pl-PL"/>
              </w:rPr>
              <w:t>Dla linii bazowej 15 km, pod gołym niebem, czas TTNL będzie wynosił 7 s dla 95% próbek.</w:t>
            </w:r>
          </w:p>
          <w:p w:rsidR="00855E63" w:rsidRPr="0001400D" w:rsidRDefault="00855E63" w:rsidP="00F7283F">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rsidP="00BF6756">
            <w:pPr>
              <w:rPr>
                <w:rFonts w:ascii="Arial" w:hAnsi="Arial" w:cs="Arial"/>
                <w:b/>
              </w:rPr>
            </w:pPr>
            <w:r w:rsidRPr="0001400D">
              <w:rPr>
                <w:rFonts w:ascii="Arial" w:hAnsi="Arial" w:cs="Arial"/>
                <w:b/>
              </w:rPr>
              <w:t>1.10.</w:t>
            </w:r>
          </w:p>
        </w:tc>
        <w:tc>
          <w:tcPr>
            <w:tcW w:w="3260" w:type="dxa"/>
            <w:gridSpan w:val="2"/>
          </w:tcPr>
          <w:p w:rsidR="00855E63" w:rsidRPr="0001400D" w:rsidRDefault="00855E63" w:rsidP="00E93A75">
            <w:pPr>
              <w:pStyle w:val="Heading4"/>
              <w:rPr>
                <w:rFonts w:ascii="Arial" w:hAnsi="Arial" w:cs="Arial"/>
                <w:b w:val="0"/>
                <w:sz w:val="24"/>
                <w:szCs w:val="24"/>
                <w:u w:val="single"/>
              </w:rPr>
            </w:pPr>
            <w:r w:rsidRPr="0001400D">
              <w:rPr>
                <w:rFonts w:ascii="Arial" w:hAnsi="Arial" w:cs="Arial"/>
                <w:b w:val="0"/>
                <w:sz w:val="24"/>
                <w:szCs w:val="24"/>
                <w:u w:val="single"/>
              </w:rPr>
              <w:t>Korekcja RTK</w:t>
            </w:r>
          </w:p>
          <w:p w:rsidR="00855E63" w:rsidRPr="0001400D" w:rsidRDefault="00855E63" w:rsidP="00E93A75">
            <w:pPr>
              <w:pStyle w:val="BodyText"/>
              <w:rPr>
                <w:sz w:val="22"/>
                <w:szCs w:val="22"/>
                <w:lang w:val="pl-PL"/>
              </w:rPr>
            </w:pPr>
            <w:r w:rsidRPr="0001400D">
              <w:rPr>
                <w:lang w:val="pl-PL"/>
              </w:rPr>
              <w:t>Sygnały korekcji RTK będą zgodne z formatem danych RTCM wersji 3.0 stacji bazowej LEICA GRX1200 i będą przesyłane do pojazdu bezzałogowego poprzez transponder WI-max</w:t>
            </w: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rsidP="00BF6756">
            <w:pPr>
              <w:rPr>
                <w:rFonts w:ascii="Arial" w:hAnsi="Arial" w:cs="Arial"/>
                <w:b/>
              </w:rPr>
            </w:pPr>
            <w:r w:rsidRPr="0001400D">
              <w:rPr>
                <w:rFonts w:ascii="Arial" w:hAnsi="Arial" w:cs="Arial"/>
                <w:b/>
              </w:rPr>
              <w:t>1.11.</w:t>
            </w:r>
          </w:p>
        </w:tc>
        <w:tc>
          <w:tcPr>
            <w:tcW w:w="3260" w:type="dxa"/>
            <w:gridSpan w:val="2"/>
          </w:tcPr>
          <w:p w:rsidR="00855E63" w:rsidRPr="0001400D" w:rsidRDefault="00855E63" w:rsidP="00E93A75">
            <w:pPr>
              <w:pStyle w:val="Heading4"/>
              <w:rPr>
                <w:rFonts w:ascii="Arial" w:hAnsi="Arial" w:cs="Arial"/>
                <w:b w:val="0"/>
                <w:sz w:val="24"/>
                <w:szCs w:val="24"/>
                <w:u w:val="single"/>
              </w:rPr>
            </w:pPr>
            <w:r w:rsidRPr="0001400D">
              <w:rPr>
                <w:rFonts w:ascii="Arial" w:hAnsi="Arial" w:cs="Arial"/>
                <w:b w:val="0"/>
                <w:sz w:val="24"/>
                <w:szCs w:val="24"/>
                <w:u w:val="single"/>
              </w:rPr>
              <w:t>Parametry anteny</w:t>
            </w:r>
          </w:p>
          <w:p w:rsidR="00855E63" w:rsidRPr="0001400D" w:rsidRDefault="00855E63" w:rsidP="00E93A75">
            <w:pPr>
              <w:pStyle w:val="BodyText"/>
              <w:rPr>
                <w:lang w:val="pl-PL"/>
              </w:rPr>
            </w:pPr>
            <w:r w:rsidRPr="0001400D">
              <w:rPr>
                <w:lang w:val="pl-PL"/>
              </w:rPr>
              <w:t>Antena będzie charakteryzowała się następującymi parametrami:</w:t>
            </w:r>
          </w:p>
          <w:p w:rsidR="00855E63" w:rsidRPr="0001400D" w:rsidRDefault="00855E63" w:rsidP="0001400D">
            <w:pPr>
              <w:pStyle w:val="BodyText"/>
              <w:numPr>
                <w:ilvl w:val="0"/>
                <w:numId w:val="3"/>
              </w:numPr>
              <w:rPr>
                <w:lang w:val="pl-PL"/>
              </w:rPr>
            </w:pPr>
            <w:r w:rsidRPr="0001400D">
              <w:rPr>
                <w:lang w:val="pl-PL"/>
              </w:rPr>
              <w:t>Pasmo 3 dB dla sygnałów GPS :</w:t>
            </w:r>
          </w:p>
          <w:p w:rsidR="00855E63" w:rsidRPr="0001400D" w:rsidRDefault="00855E63" w:rsidP="0001400D">
            <w:pPr>
              <w:pStyle w:val="BodyText"/>
              <w:numPr>
                <w:ilvl w:val="1"/>
                <w:numId w:val="3"/>
              </w:numPr>
              <w:rPr>
                <w:lang w:val="pl-PL"/>
              </w:rPr>
            </w:pPr>
            <w:r w:rsidRPr="0001400D">
              <w:rPr>
                <w:lang w:val="pl-PL"/>
              </w:rPr>
              <w:t xml:space="preserve">L1: 1575 </w:t>
            </w:r>
            <w:bookmarkStart w:id="4" w:name="OLE_LINK1"/>
            <w:bookmarkStart w:id="5" w:name="OLE_LINK2"/>
            <w:r w:rsidRPr="0001400D">
              <w:rPr>
                <w:rFonts w:ascii="Times New Roman" w:hAnsi="Times New Roman" w:cs="Times New Roman"/>
                <w:lang w:val="pl-PL"/>
              </w:rPr>
              <w:t>±</w:t>
            </w:r>
            <w:bookmarkEnd w:id="4"/>
            <w:bookmarkEnd w:id="5"/>
            <w:r w:rsidRPr="0001400D">
              <w:rPr>
                <w:lang w:val="pl-PL"/>
              </w:rPr>
              <w:t xml:space="preserve"> 20 MHz</w:t>
            </w:r>
          </w:p>
          <w:p w:rsidR="00855E63" w:rsidRPr="0001400D" w:rsidRDefault="00855E63" w:rsidP="0001400D">
            <w:pPr>
              <w:pStyle w:val="BodyText"/>
              <w:numPr>
                <w:ilvl w:val="1"/>
                <w:numId w:val="3"/>
              </w:numPr>
              <w:rPr>
                <w:lang w:val="pl-PL"/>
              </w:rPr>
            </w:pPr>
            <w:r w:rsidRPr="0001400D">
              <w:rPr>
                <w:lang w:val="pl-PL"/>
              </w:rPr>
              <w:t xml:space="preserve">L2: 1228 </w:t>
            </w:r>
            <w:r w:rsidRPr="0001400D">
              <w:rPr>
                <w:rFonts w:ascii="Times New Roman" w:hAnsi="Times New Roman" w:cs="Times New Roman"/>
                <w:lang w:val="pl-PL"/>
              </w:rPr>
              <w:t>±</w:t>
            </w:r>
            <w:r w:rsidRPr="0001400D">
              <w:rPr>
                <w:lang w:val="pl-PL"/>
              </w:rPr>
              <w:t xml:space="preserve"> 20 MHz</w:t>
            </w:r>
          </w:p>
          <w:p w:rsidR="00855E63" w:rsidRPr="0001400D" w:rsidRDefault="00855E63" w:rsidP="0001400D">
            <w:pPr>
              <w:pStyle w:val="BodyText"/>
              <w:numPr>
                <w:ilvl w:val="1"/>
                <w:numId w:val="3"/>
              </w:numPr>
              <w:rPr>
                <w:lang w:val="pl-PL"/>
              </w:rPr>
            </w:pPr>
            <w:r w:rsidRPr="0001400D">
              <w:rPr>
                <w:lang w:val="pl-PL"/>
              </w:rPr>
              <w:t xml:space="preserve">Pasmo L: 1543 </w:t>
            </w:r>
            <w:r w:rsidRPr="0001400D">
              <w:rPr>
                <w:rFonts w:ascii="Times New Roman" w:hAnsi="Times New Roman" w:cs="Times New Roman"/>
                <w:lang w:val="pl-PL"/>
              </w:rPr>
              <w:t>±</w:t>
            </w:r>
            <w:r w:rsidRPr="0001400D">
              <w:rPr>
                <w:lang w:val="pl-PL"/>
              </w:rPr>
              <w:t xml:space="preserve"> 20 MHz</w:t>
            </w:r>
          </w:p>
          <w:p w:rsidR="00855E63" w:rsidRPr="0001400D" w:rsidRDefault="00855E63" w:rsidP="0001400D">
            <w:pPr>
              <w:pStyle w:val="BodyText"/>
              <w:numPr>
                <w:ilvl w:val="0"/>
                <w:numId w:val="3"/>
              </w:numPr>
              <w:rPr>
                <w:lang w:val="pl-PL"/>
              </w:rPr>
            </w:pPr>
            <w:r w:rsidRPr="0001400D">
              <w:rPr>
                <w:lang w:val="pl-PL"/>
              </w:rPr>
              <w:t>Współczynnik szumów (typowy): &lt;2,5 dB</w:t>
            </w:r>
          </w:p>
          <w:p w:rsidR="00855E63" w:rsidRPr="0001400D" w:rsidRDefault="00855E63" w:rsidP="0001400D">
            <w:pPr>
              <w:pStyle w:val="BodyText"/>
              <w:numPr>
                <w:ilvl w:val="0"/>
                <w:numId w:val="3"/>
              </w:numPr>
              <w:rPr>
                <w:lang w:val="pl-PL"/>
              </w:rPr>
            </w:pPr>
            <w:r w:rsidRPr="0001400D">
              <w:rPr>
                <w:lang w:val="pl-PL"/>
              </w:rPr>
              <w:t>Współczynnik fali stojącej (typowy): ,20:1</w:t>
            </w:r>
          </w:p>
          <w:p w:rsidR="00855E63" w:rsidRPr="0001400D" w:rsidRDefault="00855E63" w:rsidP="0001400D">
            <w:pPr>
              <w:pStyle w:val="BodyText"/>
              <w:numPr>
                <w:ilvl w:val="0"/>
                <w:numId w:val="3"/>
              </w:numPr>
              <w:rPr>
                <w:lang w:val="pl-PL"/>
              </w:rPr>
            </w:pPr>
            <w:r w:rsidRPr="0001400D">
              <w:rPr>
                <w:lang w:val="pl-PL"/>
              </w:rPr>
              <w:t>Pasmo 3 dB dla sygnałów GLONASS:</w:t>
            </w:r>
          </w:p>
          <w:p w:rsidR="00855E63" w:rsidRPr="0001400D" w:rsidRDefault="00855E63" w:rsidP="0001400D">
            <w:pPr>
              <w:pStyle w:val="BodyText"/>
              <w:numPr>
                <w:ilvl w:val="1"/>
                <w:numId w:val="3"/>
              </w:numPr>
              <w:rPr>
                <w:lang w:val="pl-PL"/>
              </w:rPr>
            </w:pPr>
            <w:r w:rsidRPr="0001400D">
              <w:rPr>
                <w:lang w:val="pl-PL"/>
              </w:rPr>
              <w:t>L1: 1588,5 ± 23,0 MHz</w:t>
            </w:r>
          </w:p>
          <w:p w:rsidR="00855E63" w:rsidRPr="0001400D" w:rsidRDefault="00855E63" w:rsidP="0001400D">
            <w:pPr>
              <w:pStyle w:val="BodyText"/>
              <w:numPr>
                <w:ilvl w:val="1"/>
                <w:numId w:val="3"/>
              </w:numPr>
              <w:rPr>
                <w:lang w:val="pl-PL"/>
              </w:rPr>
            </w:pPr>
            <w:r w:rsidRPr="0001400D">
              <w:rPr>
                <w:lang w:val="pl-PL"/>
              </w:rPr>
              <w:t>L2: 1236,0 ± 18,3 MHz</w:t>
            </w:r>
          </w:p>
          <w:p w:rsidR="00855E63" w:rsidRPr="0001400D" w:rsidRDefault="00855E63" w:rsidP="00BF6756">
            <w:pPr>
              <w:pStyle w:val="BodyText"/>
              <w:rPr>
                <w:sz w:val="22"/>
                <w:szCs w:val="22"/>
                <w:lang w:val="pl-PL"/>
              </w:rPr>
            </w:pPr>
            <w:r w:rsidRPr="0001400D">
              <w:rPr>
                <w:lang w:val="pl-PL"/>
              </w:rPr>
              <w:t xml:space="preserve">Odbiornik DGPS będzie dostarczał zasilanie do obwodów anteny poprzez przewód koncentryczny odbiornika. System będzie w stanie pracować przy długości przewodu koncentrycznego wynoszącej przynajmniej </w:t>
            </w:r>
            <w:smartTag w:uri="urn:schemas-microsoft-com:office:smarttags" w:element="metricconverter">
              <w:smartTagPr>
                <w:attr w:name="ProductID" w:val="10 m"/>
              </w:smartTagPr>
              <w:r w:rsidRPr="0001400D">
                <w:rPr>
                  <w:lang w:val="pl-PL"/>
                </w:rPr>
                <w:t>10 m</w:t>
              </w:r>
            </w:smartTag>
            <w:r w:rsidRPr="0001400D">
              <w:rPr>
                <w:lang w:val="pl-PL"/>
              </w:rPr>
              <w:t>.</w:t>
            </w: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2.</w:t>
            </w:r>
          </w:p>
        </w:tc>
        <w:tc>
          <w:tcPr>
            <w:tcW w:w="3260" w:type="dxa"/>
            <w:gridSpan w:val="2"/>
          </w:tcPr>
          <w:p w:rsidR="00855E63" w:rsidRPr="0001400D" w:rsidRDefault="00855E63" w:rsidP="006954F0">
            <w:pPr>
              <w:pStyle w:val="Heading2"/>
              <w:rPr>
                <w:b w:val="0"/>
                <w:i w:val="0"/>
                <w:sz w:val="24"/>
                <w:szCs w:val="24"/>
              </w:rPr>
            </w:pPr>
            <w:r w:rsidRPr="0001400D">
              <w:rPr>
                <w:b w:val="0"/>
                <w:i w:val="0"/>
                <w:sz w:val="24"/>
                <w:szCs w:val="24"/>
              </w:rPr>
              <w:t>Zewnętrzne interfejsy systemu według</w:t>
            </w:r>
            <w:bookmarkStart w:id="6" w:name="_Toc249166987"/>
          </w:p>
          <w:p w:rsidR="00855E63" w:rsidRPr="0001400D" w:rsidRDefault="00855E63" w:rsidP="006954F0">
            <w:pPr>
              <w:pStyle w:val="Heading2"/>
              <w:rPr>
                <w:b w:val="0"/>
                <w:i w:val="0"/>
                <w:iCs w:val="0"/>
                <w:sz w:val="24"/>
                <w:szCs w:val="24"/>
              </w:rPr>
            </w:pPr>
            <w:r w:rsidRPr="0001400D">
              <w:rPr>
                <w:b w:val="0"/>
                <w:i w:val="0"/>
                <w:sz w:val="24"/>
                <w:szCs w:val="24"/>
                <w:u w:val="single"/>
              </w:rPr>
              <w:t>Schemat interfejsu</w:t>
            </w:r>
            <w:bookmarkEnd w:id="6"/>
            <w:r w:rsidRPr="0001400D">
              <w:rPr>
                <w:b w:val="0"/>
                <w:i w:val="0"/>
                <w:sz w:val="24"/>
                <w:szCs w:val="24"/>
                <w:u w:val="single"/>
              </w:rPr>
              <w:t xml:space="preserve"> w pkcie 3.3.1 załącznika nr 2 do siwz</w:t>
            </w:r>
          </w:p>
          <w:p w:rsidR="00855E63" w:rsidRPr="0001400D" w:rsidRDefault="00855E63" w:rsidP="00F7283F">
            <w:pPr>
              <w:pStyle w:val="BodyText"/>
              <w:rPr>
                <w:lang w:val="pl-PL"/>
              </w:rPr>
            </w:pPr>
          </w:p>
          <w:p w:rsidR="00855E63" w:rsidRPr="0001400D" w:rsidRDefault="00855E63" w:rsidP="00F7283F">
            <w:pPr>
              <w:pStyle w:val="BodyText"/>
              <w:rPr>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2.1.</w:t>
            </w:r>
          </w:p>
        </w:tc>
        <w:tc>
          <w:tcPr>
            <w:tcW w:w="3260" w:type="dxa"/>
            <w:gridSpan w:val="2"/>
          </w:tcPr>
          <w:p w:rsidR="00855E63" w:rsidRPr="0001400D" w:rsidRDefault="00855E63" w:rsidP="006954F0">
            <w:pPr>
              <w:pStyle w:val="Heading3"/>
              <w:rPr>
                <w:sz w:val="24"/>
                <w:szCs w:val="24"/>
                <w:u w:val="single"/>
              </w:rPr>
            </w:pPr>
            <w:r w:rsidRPr="0001400D">
              <w:rPr>
                <w:sz w:val="24"/>
                <w:szCs w:val="24"/>
                <w:u w:val="single"/>
              </w:rPr>
              <w:t>Opis interfejsu</w:t>
            </w:r>
          </w:p>
          <w:p w:rsidR="00855E63" w:rsidRPr="0001400D" w:rsidRDefault="00855E63" w:rsidP="006954F0">
            <w:pPr>
              <w:pStyle w:val="BodyText"/>
              <w:rPr>
                <w:lang w:val="pl-PL"/>
              </w:rPr>
            </w:pPr>
            <w:r w:rsidRPr="0001400D">
              <w:rPr>
                <w:lang w:val="pl-PL"/>
              </w:rPr>
              <w:t xml:space="preserve">System będzie zawierał następujące interfejsy: </w:t>
            </w:r>
          </w:p>
          <w:p w:rsidR="00855E63" w:rsidRPr="0001400D" w:rsidRDefault="00855E63" w:rsidP="006954F0">
            <w:pPr>
              <w:pStyle w:val="Heading4"/>
              <w:rPr>
                <w:rFonts w:ascii="Arial" w:hAnsi="Arial" w:cs="Arial"/>
                <w:b w:val="0"/>
                <w:sz w:val="24"/>
                <w:szCs w:val="24"/>
                <w:u w:val="single"/>
              </w:rPr>
            </w:pPr>
            <w:bookmarkStart w:id="7" w:name="_Toc249166989"/>
            <w:r w:rsidRPr="0001400D">
              <w:rPr>
                <w:rFonts w:ascii="Arial" w:hAnsi="Arial" w:cs="Arial"/>
                <w:b w:val="0"/>
                <w:sz w:val="24"/>
                <w:szCs w:val="24"/>
                <w:u w:val="single"/>
              </w:rPr>
              <w:t>Zasilanie</w:t>
            </w:r>
            <w:bookmarkEnd w:id="7"/>
          </w:p>
          <w:p w:rsidR="00855E63" w:rsidRPr="0001400D" w:rsidRDefault="00855E63" w:rsidP="006954F0">
            <w:pPr>
              <w:pStyle w:val="BodyText"/>
              <w:rPr>
                <w:sz w:val="22"/>
                <w:szCs w:val="22"/>
                <w:lang w:val="pl-PL"/>
              </w:rPr>
            </w:pPr>
            <w:r w:rsidRPr="0001400D">
              <w:rPr>
                <w:lang w:val="pl-PL"/>
              </w:rPr>
              <w:t>System będzie akceptował zasilanie napięciem stabilizowanym 12 V lub 24V DC</w:t>
            </w: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2.2.</w:t>
            </w:r>
          </w:p>
        </w:tc>
        <w:tc>
          <w:tcPr>
            <w:tcW w:w="3260" w:type="dxa"/>
            <w:gridSpan w:val="2"/>
          </w:tcPr>
          <w:p w:rsidR="00855E63" w:rsidRPr="0001400D" w:rsidRDefault="00855E63" w:rsidP="00266D97">
            <w:pPr>
              <w:pStyle w:val="Heading4"/>
              <w:rPr>
                <w:rFonts w:ascii="Arial" w:hAnsi="Arial" w:cs="Arial"/>
                <w:b w:val="0"/>
                <w:sz w:val="24"/>
                <w:szCs w:val="24"/>
                <w:u w:val="single"/>
              </w:rPr>
            </w:pPr>
            <w:r w:rsidRPr="0001400D">
              <w:rPr>
                <w:rFonts w:ascii="Arial" w:hAnsi="Arial" w:cs="Arial"/>
                <w:b w:val="0"/>
                <w:sz w:val="24"/>
                <w:szCs w:val="24"/>
                <w:u w:val="single"/>
              </w:rPr>
              <w:t>Szyna Ethernet</w:t>
            </w:r>
          </w:p>
          <w:p w:rsidR="00855E63" w:rsidRPr="0001400D" w:rsidRDefault="00855E63" w:rsidP="00266D97">
            <w:pPr>
              <w:pStyle w:val="BodyText"/>
              <w:rPr>
                <w:lang w:val="pl-PL"/>
              </w:rPr>
            </w:pPr>
            <w:r w:rsidRPr="0001400D">
              <w:rPr>
                <w:lang w:val="pl-PL"/>
              </w:rPr>
              <w:t>System DGPS będzie komunikował się z innymi systemami pojazdu poprzez szynę danych Ethernet.</w:t>
            </w:r>
            <w:r w:rsidRPr="0001400D" w:rsidDel="001B46A5">
              <w:rPr>
                <w:lang w:val="pl-PL"/>
              </w:rPr>
              <w:t xml:space="preserve"> </w:t>
            </w:r>
          </w:p>
          <w:p w:rsidR="00855E63" w:rsidRPr="0001400D" w:rsidRDefault="00855E63" w:rsidP="00266D97">
            <w:pPr>
              <w:pStyle w:val="BodyText"/>
              <w:rPr>
                <w:lang w:val="pl-PL"/>
              </w:rPr>
            </w:pPr>
            <w:r w:rsidRPr="0001400D">
              <w:rPr>
                <w:lang w:val="pl-PL"/>
              </w:rPr>
              <w:t>Poprzez szynę danych Ethernet system DGPS będzie otrzymywał poprawki RTK ze stacji bazowej Leica… oraz komendy, będzie też przesyłał informacje takie jak lokalizacja, status, godzina, itd.</w:t>
            </w:r>
          </w:p>
          <w:p w:rsidR="00855E63" w:rsidRPr="0001400D" w:rsidRDefault="00855E63" w:rsidP="00F7283F">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2.3.</w:t>
            </w:r>
          </w:p>
        </w:tc>
        <w:tc>
          <w:tcPr>
            <w:tcW w:w="3260" w:type="dxa"/>
            <w:gridSpan w:val="2"/>
          </w:tcPr>
          <w:p w:rsidR="00855E63" w:rsidRPr="0001400D" w:rsidRDefault="00855E63" w:rsidP="00266D97">
            <w:pPr>
              <w:pStyle w:val="Heading4"/>
              <w:rPr>
                <w:rFonts w:ascii="Arial" w:hAnsi="Arial" w:cs="Arial"/>
                <w:b w:val="0"/>
                <w:sz w:val="24"/>
                <w:szCs w:val="24"/>
                <w:u w:val="single"/>
              </w:rPr>
            </w:pPr>
            <w:r w:rsidRPr="0001400D">
              <w:rPr>
                <w:rFonts w:ascii="Arial" w:hAnsi="Arial" w:cs="Arial"/>
                <w:b w:val="0"/>
                <w:sz w:val="24"/>
                <w:szCs w:val="24"/>
                <w:u w:val="single"/>
              </w:rPr>
              <w:t>Szyna RS-232</w:t>
            </w:r>
          </w:p>
          <w:p w:rsidR="00855E63" w:rsidRPr="0001400D" w:rsidRDefault="00855E63" w:rsidP="00266D97">
            <w:pPr>
              <w:pStyle w:val="BodyText"/>
              <w:rPr>
                <w:lang w:val="pl-PL"/>
              </w:rPr>
            </w:pPr>
            <w:r w:rsidRPr="0001400D">
              <w:rPr>
                <w:lang w:val="pl-PL"/>
              </w:rPr>
              <w:t>Konfiguracja systemu DGPS będzie wykonywana poprzez szynę RS-232.</w:t>
            </w:r>
          </w:p>
          <w:p w:rsidR="00855E63" w:rsidRPr="0001400D" w:rsidRDefault="00855E63" w:rsidP="00F7283F">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3.</w:t>
            </w:r>
          </w:p>
        </w:tc>
        <w:tc>
          <w:tcPr>
            <w:tcW w:w="3260" w:type="dxa"/>
            <w:gridSpan w:val="2"/>
          </w:tcPr>
          <w:p w:rsidR="00855E63" w:rsidRPr="0001400D" w:rsidRDefault="00855E63" w:rsidP="00266D97">
            <w:pPr>
              <w:pStyle w:val="Heading2"/>
              <w:rPr>
                <w:i w:val="0"/>
                <w:iCs w:val="0"/>
                <w:sz w:val="26"/>
              </w:rPr>
            </w:pPr>
            <w:r w:rsidRPr="0001400D">
              <w:rPr>
                <w:i w:val="0"/>
                <w:iCs w:val="0"/>
                <w:sz w:val="26"/>
              </w:rPr>
              <w:t>Wymagania środowiskowe</w:t>
            </w:r>
          </w:p>
          <w:p w:rsidR="00855E63" w:rsidRPr="0001400D" w:rsidRDefault="00855E63" w:rsidP="00266D97">
            <w:pPr>
              <w:pStyle w:val="BodyText"/>
              <w:rPr>
                <w:lang w:val="pl-PL"/>
              </w:rPr>
            </w:pPr>
            <w:r w:rsidRPr="0001400D">
              <w:rPr>
                <w:lang w:val="pl-PL"/>
              </w:rPr>
              <w:t>System będzie w stanie zapewnić wszystkie osiągi, określone w niniejszej specyfikacji, w następujących warunkach środowiskowych.</w:t>
            </w:r>
          </w:p>
          <w:p w:rsidR="00855E63" w:rsidRPr="0001400D" w:rsidRDefault="00855E63" w:rsidP="00266D97">
            <w:pPr>
              <w:pStyle w:val="Heading3"/>
              <w:rPr>
                <w:sz w:val="24"/>
                <w:szCs w:val="24"/>
                <w:u w:val="single"/>
              </w:rPr>
            </w:pPr>
            <w:bookmarkStart w:id="8" w:name="_Toc249166995"/>
            <w:r w:rsidRPr="0001400D">
              <w:rPr>
                <w:sz w:val="24"/>
                <w:szCs w:val="24"/>
                <w:u w:val="single"/>
              </w:rPr>
              <w:t>Temperatura</w:t>
            </w:r>
            <w:bookmarkEnd w:id="8"/>
          </w:p>
          <w:p w:rsidR="00855E63" w:rsidRPr="0001400D" w:rsidRDefault="00855E63" w:rsidP="0001400D">
            <w:pPr>
              <w:pStyle w:val="BodyText"/>
              <w:numPr>
                <w:ilvl w:val="0"/>
                <w:numId w:val="4"/>
              </w:numPr>
              <w:spacing w:before="180"/>
              <w:rPr>
                <w:lang w:val="pl-PL"/>
              </w:rPr>
            </w:pPr>
            <w:r w:rsidRPr="0001400D">
              <w:rPr>
                <w:lang w:val="pl-PL"/>
              </w:rPr>
              <w:t>Praca: -40°C do +75°</w:t>
            </w:r>
          </w:p>
          <w:p w:rsidR="00855E63" w:rsidRPr="0001400D" w:rsidRDefault="00855E63" w:rsidP="0001400D">
            <w:pPr>
              <w:pStyle w:val="BodyText"/>
              <w:numPr>
                <w:ilvl w:val="0"/>
                <w:numId w:val="4"/>
              </w:numPr>
              <w:rPr>
                <w:lang w:val="pl-PL"/>
              </w:rPr>
            </w:pPr>
            <w:r w:rsidRPr="0001400D">
              <w:rPr>
                <w:lang w:val="pl-PL"/>
              </w:rPr>
              <w:t xml:space="preserve">Przechowywanie: -50°C do +85°C </w:t>
            </w:r>
          </w:p>
          <w:p w:rsidR="00855E63" w:rsidRPr="0001400D" w:rsidRDefault="00855E63" w:rsidP="00266D97">
            <w:pPr>
              <w:pStyle w:val="Heading3"/>
              <w:rPr>
                <w:sz w:val="24"/>
                <w:szCs w:val="24"/>
                <w:u w:val="single"/>
              </w:rPr>
            </w:pPr>
            <w:bookmarkStart w:id="9" w:name="_Toc249166996"/>
            <w:r w:rsidRPr="0001400D">
              <w:rPr>
                <w:sz w:val="24"/>
                <w:szCs w:val="24"/>
                <w:u w:val="single"/>
              </w:rPr>
              <w:t>Wysokość (ciśnienie)</w:t>
            </w:r>
            <w:bookmarkEnd w:id="9"/>
          </w:p>
          <w:p w:rsidR="00855E63" w:rsidRDefault="00855E63" w:rsidP="00266D97">
            <w:pPr>
              <w:pStyle w:val="BodyText"/>
            </w:pPr>
            <w:r w:rsidRPr="00F02BCA">
              <w:t>Od -450 m do 5000 m.</w:t>
            </w:r>
            <w:bookmarkStart w:id="10" w:name="_Toc249166997"/>
          </w:p>
          <w:p w:rsidR="00855E63" w:rsidRPr="0001400D" w:rsidRDefault="00855E63" w:rsidP="00266D97">
            <w:pPr>
              <w:pStyle w:val="BodyText"/>
              <w:rPr>
                <w:b/>
                <w:lang w:val="pl-PL"/>
              </w:rPr>
            </w:pPr>
            <w:r w:rsidRPr="0001400D">
              <w:rPr>
                <w:b/>
                <w:u w:val="single"/>
              </w:rPr>
              <w:t>Wilgotność</w:t>
            </w:r>
            <w:bookmarkEnd w:id="10"/>
          </w:p>
          <w:p w:rsidR="00855E63" w:rsidRPr="0001400D" w:rsidRDefault="00855E63" w:rsidP="00266D97">
            <w:pPr>
              <w:pStyle w:val="BodyText"/>
              <w:rPr>
                <w:lang w:val="pl-PL"/>
              </w:rPr>
            </w:pPr>
            <w:r w:rsidRPr="0001400D">
              <w:rPr>
                <w:lang w:val="pl-PL"/>
              </w:rPr>
              <w:t>Poziom wilgotności 95%, bez kondensacji.</w:t>
            </w:r>
          </w:p>
          <w:p w:rsidR="00855E63" w:rsidRPr="0001400D" w:rsidRDefault="00855E63" w:rsidP="00266D97">
            <w:pPr>
              <w:pStyle w:val="Heading3"/>
              <w:rPr>
                <w:sz w:val="24"/>
                <w:szCs w:val="24"/>
                <w:u w:val="single"/>
              </w:rPr>
            </w:pPr>
            <w:bookmarkStart w:id="11" w:name="_Toc249166998"/>
            <w:r w:rsidRPr="0001400D">
              <w:rPr>
                <w:sz w:val="24"/>
                <w:szCs w:val="24"/>
                <w:u w:val="single"/>
              </w:rPr>
              <w:t>Wodoodporność</w:t>
            </w:r>
            <w:bookmarkEnd w:id="11"/>
          </w:p>
          <w:p w:rsidR="00855E63" w:rsidRPr="0001400D" w:rsidRDefault="00855E63" w:rsidP="00266D97">
            <w:pPr>
              <w:pStyle w:val="BodyText"/>
              <w:rPr>
                <w:lang w:val="pl-PL"/>
              </w:rPr>
            </w:pPr>
            <w:r w:rsidRPr="0001400D">
              <w:rPr>
                <w:lang w:val="pl-PL"/>
              </w:rPr>
              <w:t>Poziom odporności IPX7 zgodnie z normą ICE 60529.</w:t>
            </w:r>
            <w:bookmarkStart w:id="12" w:name="_Toc249166999"/>
          </w:p>
          <w:p w:rsidR="00855E63" w:rsidRPr="0001400D" w:rsidRDefault="00855E63" w:rsidP="00266D97">
            <w:pPr>
              <w:pStyle w:val="BodyText"/>
              <w:rPr>
                <w:b/>
                <w:lang w:val="pl-PL"/>
              </w:rPr>
            </w:pPr>
            <w:r w:rsidRPr="0001400D">
              <w:rPr>
                <w:b/>
                <w:u w:val="single"/>
              </w:rPr>
              <w:t>Kurz</w:t>
            </w:r>
            <w:bookmarkEnd w:id="12"/>
          </w:p>
          <w:p w:rsidR="00855E63" w:rsidRPr="0001400D" w:rsidRDefault="00855E63" w:rsidP="00266D97">
            <w:pPr>
              <w:pStyle w:val="BodyText"/>
              <w:rPr>
                <w:lang w:val="pl-PL"/>
              </w:rPr>
            </w:pPr>
            <w:r w:rsidRPr="0001400D">
              <w:rPr>
                <w:lang w:val="pl-PL"/>
              </w:rPr>
              <w:t>Poziom odporności IPX6 zgodnie z normą IEC 60529.</w:t>
            </w:r>
          </w:p>
          <w:p w:rsidR="00855E63" w:rsidRPr="0001400D" w:rsidRDefault="00855E63" w:rsidP="00266D97">
            <w:pPr>
              <w:pStyle w:val="Heading3"/>
              <w:rPr>
                <w:sz w:val="24"/>
                <w:szCs w:val="24"/>
                <w:u w:val="single"/>
              </w:rPr>
            </w:pPr>
            <w:bookmarkStart w:id="13" w:name="_Toc249167000"/>
            <w:r w:rsidRPr="0001400D">
              <w:rPr>
                <w:sz w:val="24"/>
                <w:szCs w:val="24"/>
                <w:u w:val="single"/>
              </w:rPr>
              <w:t>Drgania</w:t>
            </w:r>
            <w:bookmarkEnd w:id="13"/>
          </w:p>
          <w:p w:rsidR="00855E63" w:rsidRPr="0001400D" w:rsidRDefault="00855E63" w:rsidP="0001400D">
            <w:pPr>
              <w:pStyle w:val="BodyText"/>
              <w:numPr>
                <w:ilvl w:val="0"/>
                <w:numId w:val="5"/>
              </w:numPr>
              <w:rPr>
                <w:lang w:val="pl-PL"/>
              </w:rPr>
            </w:pPr>
            <w:r w:rsidRPr="0001400D">
              <w:rPr>
                <w:lang w:val="pl-PL"/>
              </w:rPr>
              <w:t>System DGPS:</w:t>
            </w:r>
          </w:p>
          <w:p w:rsidR="00855E63" w:rsidRPr="0001400D" w:rsidRDefault="00855E63" w:rsidP="0001400D">
            <w:pPr>
              <w:pStyle w:val="BodyText"/>
              <w:tabs>
                <w:tab w:val="num" w:pos="1260"/>
              </w:tabs>
              <w:spacing w:before="180"/>
              <w:rPr>
                <w:lang w:val="pl-PL"/>
              </w:rPr>
            </w:pPr>
            <w:r w:rsidRPr="0001400D">
              <w:rPr>
                <w:lang w:val="pl-PL"/>
              </w:rPr>
              <w:t>- Drgania losowe: zgodnie z normą MIL-STD-810F, metoda 514.5, procedura 1</w:t>
            </w:r>
          </w:p>
          <w:p w:rsidR="00855E63" w:rsidRPr="0001400D" w:rsidRDefault="00855E63" w:rsidP="0001400D">
            <w:pPr>
              <w:pStyle w:val="BodyText"/>
              <w:tabs>
                <w:tab w:val="num" w:pos="1260"/>
              </w:tabs>
              <w:spacing w:before="180"/>
              <w:rPr>
                <w:lang w:val="pl-PL"/>
              </w:rPr>
            </w:pPr>
            <w:r w:rsidRPr="0001400D">
              <w:rPr>
                <w:lang w:val="pl-PL"/>
              </w:rPr>
              <w:t>- Drgania sinusoidalne: zgodnie z normą IEC 68-2-6</w:t>
            </w:r>
          </w:p>
          <w:p w:rsidR="00855E63" w:rsidRPr="0001400D" w:rsidRDefault="00855E63" w:rsidP="0001400D">
            <w:pPr>
              <w:pStyle w:val="BodyText"/>
              <w:numPr>
                <w:ilvl w:val="0"/>
                <w:numId w:val="5"/>
              </w:numPr>
              <w:rPr>
                <w:lang w:val="pl-PL"/>
              </w:rPr>
            </w:pPr>
            <w:r w:rsidRPr="0001400D">
              <w:rPr>
                <w:lang w:val="pl-PL"/>
              </w:rPr>
              <w:t>Antena</w:t>
            </w:r>
          </w:p>
          <w:p w:rsidR="00855E63" w:rsidRPr="0001400D" w:rsidRDefault="00855E63" w:rsidP="0001400D">
            <w:pPr>
              <w:pStyle w:val="BodyText"/>
              <w:tabs>
                <w:tab w:val="num" w:pos="1260"/>
              </w:tabs>
              <w:spacing w:before="180"/>
              <w:rPr>
                <w:lang w:val="pl-PL"/>
              </w:rPr>
            </w:pPr>
            <w:r w:rsidRPr="0001400D">
              <w:rPr>
                <w:lang w:val="pl-PL"/>
              </w:rPr>
              <w:t>- Drgania losowe: zgodnie z normą MIL-STD-202F, metoda 214, krzywa A</w:t>
            </w:r>
          </w:p>
          <w:p w:rsidR="00855E63" w:rsidRPr="0001400D" w:rsidRDefault="00855E63" w:rsidP="0001400D">
            <w:pPr>
              <w:pStyle w:val="BodyText"/>
              <w:tabs>
                <w:tab w:val="num" w:pos="1260"/>
              </w:tabs>
              <w:spacing w:before="180"/>
              <w:rPr>
                <w:lang w:val="pl-PL"/>
              </w:rPr>
            </w:pPr>
            <w:r w:rsidRPr="0001400D">
              <w:rPr>
                <w:lang w:val="pl-PL"/>
              </w:rPr>
              <w:t>- Drgania sinusoidalne: zgodnie z normą SAE J1211, punkt 4.7</w:t>
            </w:r>
          </w:p>
          <w:p w:rsidR="00855E63" w:rsidRPr="0001400D" w:rsidRDefault="00855E63" w:rsidP="00266D97">
            <w:pPr>
              <w:pStyle w:val="Heading3"/>
              <w:rPr>
                <w:sz w:val="24"/>
                <w:szCs w:val="24"/>
                <w:u w:val="single"/>
              </w:rPr>
            </w:pPr>
            <w:bookmarkStart w:id="14" w:name="_Toc249167001"/>
            <w:r w:rsidRPr="0001400D">
              <w:rPr>
                <w:sz w:val="24"/>
                <w:szCs w:val="24"/>
                <w:u w:val="single"/>
              </w:rPr>
              <w:t>Wstrząsy</w:t>
            </w:r>
            <w:bookmarkEnd w:id="14"/>
          </w:p>
          <w:p w:rsidR="00855E63" w:rsidRPr="0001400D" w:rsidRDefault="00855E63" w:rsidP="00266D97">
            <w:pPr>
              <w:pStyle w:val="BodyText"/>
              <w:rPr>
                <w:lang w:val="pl-PL"/>
              </w:rPr>
            </w:pPr>
            <w:r w:rsidRPr="0001400D">
              <w:rPr>
                <w:lang w:val="pl-PL"/>
              </w:rPr>
              <w:t>Zgodnie z normą IEC 68-2-27.</w:t>
            </w:r>
            <w:bookmarkStart w:id="15" w:name="_Toc249167002"/>
          </w:p>
          <w:p w:rsidR="00855E63" w:rsidRPr="0001400D" w:rsidRDefault="00855E63" w:rsidP="00266D97">
            <w:pPr>
              <w:pStyle w:val="BodyText"/>
              <w:rPr>
                <w:b/>
                <w:u w:val="single"/>
                <w:lang w:val="pl-PL"/>
              </w:rPr>
            </w:pPr>
            <w:r w:rsidRPr="0001400D">
              <w:rPr>
                <w:b/>
                <w:u w:val="single"/>
              </w:rPr>
              <w:t>Ochrona anteny przed przedostawaniem się wody</w:t>
            </w:r>
            <w:bookmarkEnd w:id="15"/>
          </w:p>
          <w:p w:rsidR="00855E63" w:rsidRPr="0001400D" w:rsidRDefault="00855E63" w:rsidP="00266D97">
            <w:pPr>
              <w:pStyle w:val="BodyText"/>
              <w:rPr>
                <w:lang w:val="pl-PL"/>
              </w:rPr>
            </w:pPr>
            <w:r w:rsidRPr="0001400D">
              <w:rPr>
                <w:lang w:val="pl-PL"/>
              </w:rPr>
              <w:t>Stopień ochrony IPX6.</w:t>
            </w:r>
          </w:p>
          <w:p w:rsidR="00855E63" w:rsidRPr="0001400D" w:rsidRDefault="00855E63" w:rsidP="00F7283F">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4.</w:t>
            </w:r>
          </w:p>
        </w:tc>
        <w:tc>
          <w:tcPr>
            <w:tcW w:w="3260" w:type="dxa"/>
            <w:gridSpan w:val="2"/>
          </w:tcPr>
          <w:p w:rsidR="00855E63" w:rsidRPr="0001400D" w:rsidRDefault="00855E63" w:rsidP="00256DA3">
            <w:pPr>
              <w:pStyle w:val="Heading2"/>
              <w:rPr>
                <w:i w:val="0"/>
                <w:iCs w:val="0"/>
                <w:sz w:val="26"/>
              </w:rPr>
            </w:pPr>
            <w:r w:rsidRPr="0001400D">
              <w:rPr>
                <w:i w:val="0"/>
                <w:iCs w:val="0"/>
                <w:sz w:val="26"/>
              </w:rPr>
              <w:t>Współczynniki jakości systemu</w:t>
            </w:r>
          </w:p>
          <w:p w:rsidR="00855E63" w:rsidRPr="0001400D" w:rsidRDefault="00855E63" w:rsidP="00256DA3">
            <w:pPr>
              <w:pStyle w:val="Heading3"/>
              <w:rPr>
                <w:sz w:val="24"/>
                <w:szCs w:val="24"/>
                <w:u w:val="single"/>
              </w:rPr>
            </w:pPr>
            <w:bookmarkStart w:id="16" w:name="_Toc249167004"/>
            <w:r w:rsidRPr="0001400D">
              <w:rPr>
                <w:sz w:val="24"/>
                <w:szCs w:val="24"/>
                <w:u w:val="single"/>
              </w:rPr>
              <w:t>Niezawodność</w:t>
            </w:r>
            <w:bookmarkEnd w:id="16"/>
          </w:p>
          <w:p w:rsidR="00855E63" w:rsidRPr="0001400D" w:rsidRDefault="00855E63" w:rsidP="00256DA3">
            <w:pPr>
              <w:pStyle w:val="BodyText"/>
              <w:rPr>
                <w:lang w:val="pl-PL"/>
              </w:rPr>
            </w:pPr>
            <w:r w:rsidRPr="0001400D">
              <w:rPr>
                <w:lang w:val="pl-PL"/>
              </w:rPr>
              <w:t>Informacje dotyczące średniego, bezawaryjnego czasu pracy (MTBF) zostaną podane przez producenta.</w:t>
            </w:r>
          </w:p>
          <w:p w:rsidR="00855E63" w:rsidRPr="0001400D" w:rsidRDefault="00855E63" w:rsidP="00256DA3">
            <w:pPr>
              <w:pStyle w:val="Heading3"/>
              <w:rPr>
                <w:sz w:val="24"/>
                <w:szCs w:val="24"/>
                <w:u w:val="single"/>
              </w:rPr>
            </w:pPr>
            <w:bookmarkStart w:id="17" w:name="_Toc249167005"/>
            <w:r w:rsidRPr="0001400D">
              <w:rPr>
                <w:sz w:val="24"/>
                <w:szCs w:val="24"/>
                <w:u w:val="single"/>
              </w:rPr>
              <w:t>Konserwowalność</w:t>
            </w:r>
            <w:bookmarkEnd w:id="17"/>
          </w:p>
          <w:p w:rsidR="00855E63" w:rsidRPr="0001400D" w:rsidRDefault="00855E63" w:rsidP="00256DA3">
            <w:pPr>
              <w:pStyle w:val="BodyText"/>
              <w:rPr>
                <w:lang w:val="pl-PL"/>
              </w:rPr>
            </w:pPr>
            <w:r w:rsidRPr="0001400D">
              <w:rPr>
                <w:lang w:val="pl-PL"/>
              </w:rPr>
              <w:t>Polityka konserwacji systemu DGPS będzie obejmowała tylko jeden poziom konserwacji - poziom organizacyjny.</w:t>
            </w:r>
          </w:p>
          <w:p w:rsidR="00855E63" w:rsidRPr="0001400D" w:rsidRDefault="00855E63" w:rsidP="0001400D">
            <w:pPr>
              <w:pStyle w:val="BodyText"/>
              <w:spacing w:before="180"/>
              <w:rPr>
                <w:lang w:val="pl-PL"/>
              </w:rPr>
            </w:pPr>
            <w:r w:rsidRPr="0001400D">
              <w:rPr>
                <w:lang w:val="pl-PL"/>
              </w:rPr>
              <w:t>Regulacja, dopasowanie lub też kalibracja systemu będą niedopuszczalne. Jakakolwiek regulacja, dopasowanie lub kalibracja, które mogłyby być niezbędne, zostaną przeprowadzone w trakcie produkcji systemu.</w:t>
            </w:r>
          </w:p>
          <w:p w:rsidR="00855E63" w:rsidRPr="0001400D" w:rsidRDefault="00855E63" w:rsidP="00256DA3">
            <w:pPr>
              <w:pStyle w:val="BodyText"/>
              <w:rPr>
                <w:lang w:val="pl-PL"/>
              </w:rPr>
            </w:pPr>
            <w:r w:rsidRPr="0001400D">
              <w:rPr>
                <w:lang w:val="pl-PL"/>
              </w:rPr>
              <w:t>Nie będzie konserwacji zapobiegawczej</w:t>
            </w:r>
          </w:p>
          <w:p w:rsidR="00855E63" w:rsidRPr="0001400D" w:rsidRDefault="00855E63" w:rsidP="00F7283F">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4.1.</w:t>
            </w:r>
          </w:p>
        </w:tc>
        <w:tc>
          <w:tcPr>
            <w:tcW w:w="3260" w:type="dxa"/>
            <w:gridSpan w:val="2"/>
          </w:tcPr>
          <w:p w:rsidR="00855E63" w:rsidRPr="0001400D" w:rsidRDefault="00855E63" w:rsidP="00256DA3">
            <w:pPr>
              <w:pStyle w:val="Heading3"/>
              <w:rPr>
                <w:sz w:val="24"/>
                <w:szCs w:val="24"/>
                <w:u w:val="single"/>
              </w:rPr>
            </w:pPr>
            <w:r w:rsidRPr="0001400D">
              <w:rPr>
                <w:sz w:val="24"/>
                <w:szCs w:val="24"/>
                <w:u w:val="single"/>
              </w:rPr>
              <w:t>Zamienność</w:t>
            </w:r>
          </w:p>
          <w:p w:rsidR="00855E63" w:rsidRPr="0001400D" w:rsidRDefault="00855E63" w:rsidP="00256DA3">
            <w:pPr>
              <w:pStyle w:val="BodyText"/>
              <w:rPr>
                <w:sz w:val="22"/>
                <w:szCs w:val="22"/>
                <w:lang w:val="pl-PL"/>
              </w:rPr>
            </w:pPr>
            <w:r w:rsidRPr="0001400D">
              <w:rPr>
                <w:lang w:val="pl-PL"/>
              </w:rPr>
              <w:t>Dopuszcza się wgranie oprogramowania konfiguracji w celu konfiguracji systemu DGPS w przypadku jego wymiany.</w:t>
            </w:r>
          </w:p>
        </w:tc>
        <w:tc>
          <w:tcPr>
            <w:tcW w:w="1251" w:type="dxa"/>
          </w:tcPr>
          <w:p w:rsidR="00855E63" w:rsidRDefault="00855E63" w:rsidP="0001400D">
            <w:pPr>
              <w:jc w:val="center"/>
            </w:pP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4.2.</w:t>
            </w:r>
          </w:p>
        </w:tc>
        <w:tc>
          <w:tcPr>
            <w:tcW w:w="3260" w:type="dxa"/>
            <w:gridSpan w:val="2"/>
          </w:tcPr>
          <w:p w:rsidR="00855E63" w:rsidRPr="0001400D" w:rsidRDefault="00855E63" w:rsidP="00F7283F">
            <w:pPr>
              <w:pStyle w:val="BodyText"/>
              <w:rPr>
                <w:b/>
                <w:u w:val="single"/>
              </w:rPr>
            </w:pPr>
            <w:r w:rsidRPr="0001400D">
              <w:rPr>
                <w:b/>
                <w:u w:val="single"/>
              </w:rPr>
              <w:t>Ograniczenia projektowe i konstrukcyjne</w:t>
            </w:r>
          </w:p>
          <w:p w:rsidR="00855E63" w:rsidRPr="0001400D" w:rsidRDefault="00855E63" w:rsidP="00256DA3">
            <w:pPr>
              <w:pStyle w:val="Heading4"/>
              <w:rPr>
                <w:rFonts w:ascii="Arial" w:hAnsi="Arial" w:cs="Arial"/>
                <w:b w:val="0"/>
                <w:sz w:val="24"/>
                <w:szCs w:val="24"/>
                <w:u w:val="single"/>
              </w:rPr>
            </w:pPr>
            <w:r w:rsidRPr="0001400D">
              <w:rPr>
                <w:rFonts w:ascii="Arial" w:hAnsi="Arial" w:cs="Arial"/>
                <w:sz w:val="24"/>
                <w:szCs w:val="24"/>
                <w:u w:val="single"/>
              </w:rPr>
              <w:t>Antena DGPS</w:t>
            </w:r>
          </w:p>
          <w:p w:rsidR="00855E63" w:rsidRPr="0001400D" w:rsidRDefault="00855E63" w:rsidP="00256DA3">
            <w:pPr>
              <w:pStyle w:val="BodyText"/>
              <w:rPr>
                <w:lang w:val="pl-PL"/>
              </w:rPr>
            </w:pPr>
            <w:r w:rsidRPr="0001400D">
              <w:rPr>
                <w:lang w:val="pl-PL"/>
              </w:rPr>
              <w:t>Zaproponowana antena będzie nadawała się do użytku zewnętrznego.</w:t>
            </w:r>
          </w:p>
          <w:p w:rsidR="00855E63" w:rsidRPr="0001400D" w:rsidRDefault="00855E63" w:rsidP="00256DA3">
            <w:pPr>
              <w:pStyle w:val="BodyText"/>
              <w:rPr>
                <w:sz w:val="22"/>
                <w:szCs w:val="22"/>
                <w:lang w:val="pl-PL"/>
              </w:rPr>
            </w:pPr>
            <w:r w:rsidRPr="0001400D">
              <w:rPr>
                <w:lang w:val="pl-PL"/>
              </w:rPr>
              <w:t>Złącza anteny będą hermetyczne, okrągłe</w:t>
            </w: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4.3.</w:t>
            </w:r>
          </w:p>
        </w:tc>
        <w:tc>
          <w:tcPr>
            <w:tcW w:w="3260" w:type="dxa"/>
            <w:gridSpan w:val="2"/>
          </w:tcPr>
          <w:p w:rsidR="00855E63" w:rsidRPr="0001400D" w:rsidRDefault="00855E63" w:rsidP="00256DA3">
            <w:pPr>
              <w:pStyle w:val="Heading4"/>
              <w:rPr>
                <w:rFonts w:ascii="Arial" w:hAnsi="Arial" w:cs="Arial"/>
                <w:sz w:val="24"/>
                <w:szCs w:val="24"/>
              </w:rPr>
            </w:pPr>
            <w:r w:rsidRPr="0001400D">
              <w:rPr>
                <w:rFonts w:ascii="Arial" w:hAnsi="Arial" w:cs="Arial"/>
                <w:sz w:val="24"/>
                <w:szCs w:val="24"/>
              </w:rPr>
              <w:t>Wymagania dotyczące zasilania elektrycznego</w:t>
            </w:r>
            <w:bookmarkStart w:id="18" w:name="_Toc249167015"/>
          </w:p>
          <w:p w:rsidR="00855E63" w:rsidRPr="0001400D" w:rsidRDefault="00855E63" w:rsidP="00256DA3">
            <w:pPr>
              <w:pStyle w:val="Heading4"/>
              <w:rPr>
                <w:rFonts w:ascii="Arial" w:hAnsi="Arial" w:cs="Arial"/>
                <w:b w:val="0"/>
                <w:sz w:val="24"/>
                <w:szCs w:val="24"/>
                <w:u w:val="single"/>
              </w:rPr>
            </w:pPr>
            <w:r w:rsidRPr="0001400D">
              <w:rPr>
                <w:rFonts w:ascii="Arial" w:hAnsi="Arial" w:cs="Arial"/>
                <w:sz w:val="24"/>
                <w:szCs w:val="24"/>
                <w:u w:val="single"/>
              </w:rPr>
              <w:t>Zasilanie</w:t>
            </w:r>
            <w:bookmarkEnd w:id="18"/>
          </w:p>
          <w:p w:rsidR="00855E63" w:rsidRPr="0001400D" w:rsidRDefault="00855E63" w:rsidP="00256DA3">
            <w:pPr>
              <w:pStyle w:val="BodyText"/>
              <w:rPr>
                <w:lang w:val="pl-PL"/>
              </w:rPr>
            </w:pPr>
            <w:r w:rsidRPr="0001400D">
              <w:rPr>
                <w:lang w:val="pl-PL"/>
              </w:rPr>
              <w:t>System będzie akceptował zasilanie napięciem stabilizowanym, zgodnie z opisem podanym w punkcie 3.3.2.1. zał nr 2 do siwym System będzie jednak w stanie zapewnić pełne osiągi dla napięć zasilania w zakresie od 9 do 28 V.</w:t>
            </w:r>
          </w:p>
          <w:p w:rsidR="00855E63" w:rsidRPr="0001400D" w:rsidRDefault="00855E63" w:rsidP="00256DA3">
            <w:pPr>
              <w:pStyle w:val="Heading4"/>
              <w:rPr>
                <w:rFonts w:ascii="Arial" w:hAnsi="Arial" w:cs="Arial"/>
                <w:sz w:val="24"/>
                <w:szCs w:val="24"/>
                <w:u w:val="single"/>
              </w:rPr>
            </w:pPr>
            <w:bookmarkStart w:id="19" w:name="_Toc249167018"/>
            <w:r w:rsidRPr="0001400D">
              <w:rPr>
                <w:rFonts w:ascii="Arial" w:hAnsi="Arial" w:cs="Arial"/>
                <w:sz w:val="24"/>
                <w:szCs w:val="24"/>
                <w:u w:val="single"/>
              </w:rPr>
              <w:t>Obróbka materiałów i części</w:t>
            </w:r>
            <w:bookmarkEnd w:id="19"/>
          </w:p>
          <w:p w:rsidR="00855E63" w:rsidRPr="0001400D" w:rsidRDefault="00855E63" w:rsidP="00256DA3">
            <w:pPr>
              <w:pStyle w:val="BodyText"/>
              <w:rPr>
                <w:lang w:val="pl-PL"/>
              </w:rPr>
            </w:pPr>
            <w:r w:rsidRPr="0001400D">
              <w:rPr>
                <w:lang w:val="pl-PL"/>
              </w:rPr>
              <w:t>Nie wolno wykorzystywać okablowania z izolacją fluorowęglową/ poliamidową.</w:t>
            </w:r>
          </w:p>
          <w:p w:rsidR="00855E63" w:rsidRPr="0001400D" w:rsidRDefault="00855E63" w:rsidP="00F7283F">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r w:rsidR="00855E63" w:rsidTr="0001400D">
        <w:tc>
          <w:tcPr>
            <w:tcW w:w="817" w:type="dxa"/>
            <w:gridSpan w:val="2"/>
          </w:tcPr>
          <w:p w:rsidR="00855E63" w:rsidRPr="0001400D" w:rsidRDefault="00855E63">
            <w:pPr>
              <w:rPr>
                <w:rFonts w:ascii="Arial" w:hAnsi="Arial" w:cs="Arial"/>
                <w:b/>
              </w:rPr>
            </w:pPr>
            <w:r w:rsidRPr="0001400D">
              <w:rPr>
                <w:rFonts w:ascii="Arial" w:hAnsi="Arial" w:cs="Arial"/>
                <w:b/>
              </w:rPr>
              <w:t>4.4.</w:t>
            </w:r>
          </w:p>
        </w:tc>
        <w:tc>
          <w:tcPr>
            <w:tcW w:w="3260" w:type="dxa"/>
            <w:gridSpan w:val="2"/>
          </w:tcPr>
          <w:p w:rsidR="00855E63" w:rsidRPr="0001400D" w:rsidRDefault="00855E63" w:rsidP="00256DA3">
            <w:pPr>
              <w:pStyle w:val="Heading3"/>
              <w:rPr>
                <w:sz w:val="24"/>
                <w:szCs w:val="24"/>
                <w:u w:val="single"/>
              </w:rPr>
            </w:pPr>
            <w:r w:rsidRPr="0001400D">
              <w:rPr>
                <w:sz w:val="24"/>
                <w:szCs w:val="24"/>
                <w:u w:val="single"/>
              </w:rPr>
              <w:t>Zakłócenia elektromagnetyczne i kompatybilność elektromagnetyczna</w:t>
            </w:r>
          </w:p>
          <w:p w:rsidR="00855E63" w:rsidRPr="0001400D" w:rsidRDefault="00855E63" w:rsidP="00256DA3">
            <w:pPr>
              <w:pStyle w:val="BodyText"/>
              <w:rPr>
                <w:lang w:val="pl-PL"/>
              </w:rPr>
            </w:pPr>
            <w:r w:rsidRPr="0001400D">
              <w:rPr>
                <w:lang w:val="pl-PL"/>
              </w:rPr>
              <w:t>System będzie spełniał wymagania podanych poniżej norm lub norm alternatywnych:</w:t>
            </w:r>
          </w:p>
          <w:p w:rsidR="00855E63" w:rsidRPr="0001400D" w:rsidRDefault="00855E63" w:rsidP="00256DA3">
            <w:pPr>
              <w:pStyle w:val="BodyText"/>
              <w:rPr>
                <w:lang w:val="pl-PL"/>
              </w:rPr>
            </w:pPr>
            <w:r w:rsidRPr="0001400D">
              <w:rPr>
                <w:lang w:val="pl-PL"/>
              </w:rPr>
              <w:t>FCC, part 15 radiated emissions, class B (FCC, część 15, emisje promieniowane, klasa B)</w:t>
            </w:r>
          </w:p>
          <w:p w:rsidR="00855E63" w:rsidRPr="0001400D" w:rsidRDefault="00855E63" w:rsidP="00256DA3">
            <w:pPr>
              <w:pStyle w:val="BodyText"/>
              <w:rPr>
                <w:lang w:val="sv-SE"/>
              </w:rPr>
            </w:pPr>
            <w:r w:rsidRPr="0001400D">
              <w:rPr>
                <w:lang w:val="sv-SE"/>
              </w:rPr>
              <w:t>EN 55022 emissions, class B (Emisje, klasa B)</w:t>
            </w:r>
          </w:p>
          <w:p w:rsidR="00855E63" w:rsidRPr="0001400D" w:rsidRDefault="00855E63" w:rsidP="00256DA3">
            <w:pPr>
              <w:pStyle w:val="BodyText"/>
              <w:rPr>
                <w:lang w:val="pl-PL"/>
              </w:rPr>
            </w:pPr>
            <w:r w:rsidRPr="0001400D">
              <w:rPr>
                <w:lang w:val="pl-PL"/>
              </w:rPr>
              <w:t>EN 55024 immunity (Odporność)</w:t>
            </w:r>
          </w:p>
          <w:p w:rsidR="00855E63" w:rsidRPr="0001400D" w:rsidRDefault="00855E63" w:rsidP="00256DA3">
            <w:pPr>
              <w:pStyle w:val="BodyText"/>
              <w:rPr>
                <w:lang w:val="pl-PL"/>
              </w:rPr>
            </w:pPr>
            <w:r w:rsidRPr="0001400D">
              <w:rPr>
                <w:lang w:val="pl-PL"/>
              </w:rPr>
              <w:t>EN 61000-4-2 Electrostatic discharge immunity (Odporność na wyładowania elektrostatyczne)</w:t>
            </w:r>
          </w:p>
          <w:p w:rsidR="00855E63" w:rsidRPr="0001400D" w:rsidRDefault="00855E63" w:rsidP="00256DA3">
            <w:pPr>
              <w:pStyle w:val="BodyText"/>
              <w:rPr>
                <w:lang w:val="pl-PL"/>
              </w:rPr>
            </w:pPr>
            <w:r w:rsidRPr="0001400D">
              <w:rPr>
                <w:lang w:val="pl-PL"/>
              </w:rPr>
              <w:t>EN 61000-4-3 Radiated R FEM Field immunity test (Odporność na pole elektromagnetyczne o częstotliwości radiowej)</w:t>
            </w:r>
          </w:p>
          <w:p w:rsidR="00855E63" w:rsidRPr="0001400D" w:rsidRDefault="00855E63" w:rsidP="00256DA3">
            <w:pPr>
              <w:pStyle w:val="BodyText"/>
              <w:rPr>
                <w:lang w:val="pl-PL"/>
              </w:rPr>
            </w:pPr>
            <w:r w:rsidRPr="0001400D">
              <w:rPr>
                <w:lang w:val="pl-PL"/>
              </w:rPr>
              <w:t>EN 61000-4-4 Electrical fast transient /burst test (Odporność na serie szybkich elektrycznych stanów przejściowych)</w:t>
            </w:r>
          </w:p>
          <w:p w:rsidR="00855E63" w:rsidRPr="0001400D" w:rsidRDefault="00855E63" w:rsidP="00256DA3">
            <w:pPr>
              <w:pStyle w:val="BodyText"/>
              <w:rPr>
                <w:lang w:val="pl-PL"/>
              </w:rPr>
            </w:pPr>
            <w:r w:rsidRPr="0001400D">
              <w:rPr>
                <w:lang w:val="pl-PL"/>
              </w:rPr>
              <w:t>EN 61000-4-6 Conduct immunity (Odporność na zaburzenia przewodzone)</w:t>
            </w:r>
          </w:p>
          <w:p w:rsidR="00855E63" w:rsidRPr="0001400D" w:rsidRDefault="00855E63" w:rsidP="00256DA3">
            <w:pPr>
              <w:pStyle w:val="BodyText"/>
              <w:rPr>
                <w:lang w:val="pl-PL"/>
              </w:rPr>
            </w:pPr>
            <w:r w:rsidRPr="0001400D">
              <w:rPr>
                <w:lang w:val="pl-PL"/>
              </w:rPr>
              <w:t>EN 61000-4-8 Magnetic field immunity (Odporność na pole magnetyczne)</w:t>
            </w:r>
          </w:p>
          <w:p w:rsidR="00855E63" w:rsidRPr="0001400D" w:rsidRDefault="00855E63" w:rsidP="00F7283F">
            <w:pPr>
              <w:pStyle w:val="BodyText"/>
              <w:rPr>
                <w:sz w:val="22"/>
                <w:szCs w:val="22"/>
                <w:lang w:val="pl-PL"/>
              </w:rPr>
            </w:pPr>
          </w:p>
        </w:tc>
        <w:tc>
          <w:tcPr>
            <w:tcW w:w="1251" w:type="dxa"/>
          </w:tcPr>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Default="00855E63" w:rsidP="0001400D">
            <w:pPr>
              <w:jc w:val="center"/>
            </w:pPr>
          </w:p>
          <w:p w:rsidR="00855E63" w:rsidRPr="0001400D" w:rsidRDefault="00855E63" w:rsidP="0001400D">
            <w:pPr>
              <w:jc w:val="center"/>
              <w:rPr>
                <w:rFonts w:ascii="Arial" w:hAnsi="Arial" w:cs="Arial"/>
                <w:b/>
              </w:rPr>
            </w:pPr>
            <w:r w:rsidRPr="0001400D">
              <w:rPr>
                <w:rFonts w:ascii="Arial" w:hAnsi="Arial" w:cs="Arial"/>
                <w:b/>
              </w:rPr>
              <w:t>TAK</w:t>
            </w:r>
          </w:p>
        </w:tc>
        <w:tc>
          <w:tcPr>
            <w:tcW w:w="1260" w:type="dxa"/>
          </w:tcPr>
          <w:p w:rsidR="00855E63" w:rsidRDefault="00855E63"/>
        </w:tc>
        <w:tc>
          <w:tcPr>
            <w:tcW w:w="2700" w:type="dxa"/>
          </w:tcPr>
          <w:p w:rsidR="00855E63" w:rsidRDefault="00855E63"/>
        </w:tc>
      </w:tr>
    </w:tbl>
    <w:p w:rsidR="00855E63" w:rsidRDefault="00855E63"/>
    <w:p w:rsidR="00855E63" w:rsidRPr="000434C3" w:rsidRDefault="00855E63" w:rsidP="000434C3">
      <w:pPr>
        <w:pStyle w:val="BodyText"/>
        <w:rPr>
          <w:lang w:val="pl-PL"/>
        </w:rPr>
      </w:pPr>
      <w:r w:rsidRPr="000434C3">
        <w:rPr>
          <w:lang w:val="pl-PL"/>
        </w:rPr>
        <w:t>Powyższe parametry/warunki graniczne stanowią wymagania odcinające – nie spełnienie nawet jednego z ww. wymagań spowoduje odrzucenie oferty.</w:t>
      </w:r>
    </w:p>
    <w:p w:rsidR="00855E63" w:rsidRPr="000434C3" w:rsidRDefault="00855E63" w:rsidP="000434C3">
      <w:pPr>
        <w:pStyle w:val="BodyText"/>
        <w:rPr>
          <w:lang w:val="pl-PL"/>
        </w:rPr>
      </w:pPr>
      <w:r w:rsidRPr="000434C3">
        <w:rPr>
          <w:lang w:val="pl-PL"/>
        </w:rPr>
        <w:t>Uwaga: Brak opisu w kolumnie 5 „Wartość oferowanych parametrów /opis spełnienia warunku”, będzie traktowany jako brak danego parametru w oferowanej konfiguracji urządzenia</w:t>
      </w:r>
    </w:p>
    <w:p w:rsidR="00855E63" w:rsidRDefault="00855E63" w:rsidP="000434C3">
      <w:pPr>
        <w:rPr>
          <w:sz w:val="10"/>
        </w:rPr>
      </w:pPr>
    </w:p>
    <w:p w:rsidR="00855E63" w:rsidRDefault="00855E63" w:rsidP="000434C3">
      <w:pPr>
        <w:rPr>
          <w:sz w:val="10"/>
        </w:rPr>
      </w:pPr>
    </w:p>
    <w:p w:rsidR="00855E63" w:rsidRDefault="00855E63" w:rsidP="000434C3">
      <w:pPr>
        <w:rPr>
          <w:rFonts w:ascii="Arial" w:hAnsi="Arial"/>
          <w:sz w:val="22"/>
        </w:rPr>
      </w:pPr>
      <w:r>
        <w:rPr>
          <w:rFonts w:ascii="Arial" w:hAnsi="Arial"/>
          <w:sz w:val="22"/>
        </w:rPr>
        <w:t xml:space="preserve">Oświadczamy, że oferowane, powyżej wyspecyfikowane urządzenie jest kompletne </w:t>
      </w:r>
    </w:p>
    <w:p w:rsidR="00855E63" w:rsidRDefault="00855E63" w:rsidP="000434C3">
      <w:pPr>
        <w:rPr>
          <w:rFonts w:ascii="Arial" w:hAnsi="Arial"/>
          <w:sz w:val="22"/>
        </w:rPr>
      </w:pPr>
      <w:r>
        <w:rPr>
          <w:rFonts w:ascii="Arial" w:hAnsi="Arial"/>
          <w:sz w:val="22"/>
        </w:rPr>
        <w:t>i będzie gotowe do użytkowania bez żadnych dodatkowych zakupów i inwestycji (poza  materiałami eksploatacyjnymi)</w:t>
      </w:r>
    </w:p>
    <w:p w:rsidR="00855E63" w:rsidRDefault="00855E63" w:rsidP="000434C3">
      <w:pPr>
        <w:rPr>
          <w:rFonts w:ascii="Arial" w:hAnsi="Arial"/>
          <w:sz w:val="22"/>
        </w:rPr>
      </w:pPr>
      <w:r>
        <w:rPr>
          <w:rFonts w:ascii="Arial" w:hAnsi="Arial"/>
          <w:sz w:val="22"/>
        </w:rPr>
        <w:t xml:space="preserve"> </w:t>
      </w:r>
    </w:p>
    <w:p w:rsidR="00855E63" w:rsidRDefault="00855E63" w:rsidP="000434C3">
      <w:pPr>
        <w:jc w:val="both"/>
        <w:rPr>
          <w:sz w:val="14"/>
        </w:rPr>
      </w:pPr>
    </w:p>
    <w:p w:rsidR="00855E63" w:rsidRDefault="00855E63" w:rsidP="000434C3">
      <w:pPr>
        <w:jc w:val="both"/>
        <w:rPr>
          <w:sz w:val="14"/>
        </w:rPr>
      </w:pPr>
    </w:p>
    <w:p w:rsidR="00855E63" w:rsidRDefault="00855E63" w:rsidP="000434C3">
      <w:pPr>
        <w:jc w:val="both"/>
        <w:rPr>
          <w:sz w:val="14"/>
        </w:rPr>
      </w:pPr>
    </w:p>
    <w:p w:rsidR="00855E63" w:rsidRDefault="00855E63" w:rsidP="000434C3">
      <w:pPr>
        <w:jc w:val="both"/>
        <w:rPr>
          <w:b/>
        </w:rPr>
      </w:pPr>
      <w:r>
        <w:tab/>
      </w:r>
      <w:r>
        <w:rPr>
          <w:b/>
        </w:rPr>
        <w:tab/>
      </w:r>
      <w:r>
        <w:rPr>
          <w:b/>
        </w:rPr>
        <w:tab/>
      </w:r>
      <w:r>
        <w:rPr>
          <w:b/>
        </w:rPr>
        <w:tab/>
      </w:r>
      <w:r>
        <w:rPr>
          <w:b/>
        </w:rPr>
        <w:tab/>
      </w:r>
      <w:r>
        <w:rPr>
          <w:b/>
        </w:rPr>
        <w:tab/>
      </w:r>
      <w:r>
        <w:rPr>
          <w:b/>
        </w:rPr>
        <w:tab/>
      </w:r>
      <w:r>
        <w:t xml:space="preserve">. . . . . . . . . . . . . . . . . . . . . . . . . . . . . . . . . </w:t>
      </w:r>
    </w:p>
    <w:p w:rsidR="00855E63" w:rsidRDefault="00855E63" w:rsidP="000434C3">
      <w:pPr>
        <w:jc w:val="both"/>
        <w:rPr>
          <w:i/>
          <w:sz w:val="22"/>
        </w:rPr>
      </w:pPr>
      <w:r>
        <w:rPr>
          <w:sz w:val="22"/>
        </w:rPr>
        <w:tab/>
      </w:r>
      <w:r>
        <w:rPr>
          <w:sz w:val="22"/>
        </w:rPr>
        <w:tab/>
      </w:r>
      <w:r>
        <w:rPr>
          <w:sz w:val="22"/>
        </w:rPr>
        <w:tab/>
      </w:r>
      <w:r>
        <w:rPr>
          <w:sz w:val="22"/>
        </w:rPr>
        <w:tab/>
      </w:r>
      <w:r>
        <w:rPr>
          <w:sz w:val="22"/>
        </w:rPr>
        <w:tab/>
      </w:r>
      <w:r>
        <w:rPr>
          <w:sz w:val="22"/>
        </w:rPr>
        <w:tab/>
      </w:r>
      <w:r>
        <w:rPr>
          <w:sz w:val="22"/>
        </w:rPr>
        <w:tab/>
        <w:t xml:space="preserve">             </w:t>
      </w:r>
      <w:r>
        <w:rPr>
          <w:i/>
          <w:sz w:val="22"/>
        </w:rPr>
        <w:t>(podpis osoby upoważnionej</w:t>
      </w:r>
    </w:p>
    <w:p w:rsidR="00855E63" w:rsidRDefault="00855E63" w:rsidP="000434C3">
      <w:r>
        <w:rPr>
          <w:i/>
          <w:sz w:val="22"/>
        </w:rPr>
        <w:tab/>
      </w:r>
      <w:r>
        <w:rPr>
          <w:i/>
          <w:sz w:val="22"/>
        </w:rPr>
        <w:tab/>
      </w:r>
      <w:r>
        <w:rPr>
          <w:i/>
          <w:sz w:val="22"/>
        </w:rPr>
        <w:tab/>
      </w:r>
      <w:r>
        <w:rPr>
          <w:i/>
          <w:sz w:val="22"/>
        </w:rPr>
        <w:tab/>
      </w:r>
      <w:r>
        <w:rPr>
          <w:i/>
          <w:sz w:val="22"/>
        </w:rPr>
        <w:tab/>
      </w:r>
      <w:r>
        <w:rPr>
          <w:i/>
          <w:sz w:val="22"/>
        </w:rPr>
        <w:tab/>
      </w:r>
      <w:r>
        <w:rPr>
          <w:i/>
          <w:sz w:val="22"/>
        </w:rPr>
        <w:tab/>
        <w:t xml:space="preserve"> do reprezentowania  Firmy  na  zewnątrz</w:t>
      </w:r>
    </w:p>
    <w:sectPr w:rsidR="00855E63" w:rsidSect="00855E63">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5E63" w:rsidRDefault="00855E63">
      <w:r>
        <w:separator/>
      </w:r>
    </w:p>
  </w:endnote>
  <w:endnote w:type="continuationSeparator" w:id="0">
    <w:p w:rsidR="00855E63" w:rsidRDefault="00855E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David">
    <w:altName w:val="Times New Roman"/>
    <w:panose1 w:val="00000000000000000000"/>
    <w:charset w:val="B1"/>
    <w:family w:val="auto"/>
    <w:notTrueType/>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E63" w:rsidRDefault="00855E63" w:rsidP="000041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55E63" w:rsidRDefault="00855E63" w:rsidP="00F7283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E63" w:rsidRDefault="00855E63" w:rsidP="000041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55E63" w:rsidRDefault="00855E63" w:rsidP="00F7283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5E63" w:rsidRDefault="00855E63">
      <w:r>
        <w:separator/>
      </w:r>
    </w:p>
  </w:footnote>
  <w:footnote w:type="continuationSeparator" w:id="0">
    <w:p w:rsidR="00855E63" w:rsidRDefault="00855E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3D5"/>
    <w:multiLevelType w:val="hybridMultilevel"/>
    <w:tmpl w:val="5C26B19A"/>
    <w:lvl w:ilvl="0" w:tplc="14741112">
      <w:start w:val="1"/>
      <w:numFmt w:val="bullet"/>
      <w:lvlText w:val=""/>
      <w:lvlJc w:val="left"/>
      <w:pPr>
        <w:ind w:left="264" w:hanging="264"/>
      </w:pPr>
      <w:rPr>
        <w:rFonts w:ascii="Symbol" w:hAnsi="Symbol" w:hint="default"/>
      </w:rPr>
    </w:lvl>
    <w:lvl w:ilvl="1" w:tplc="04150003" w:tentative="1">
      <w:start w:val="1"/>
      <w:numFmt w:val="bullet"/>
      <w:lvlText w:val="o"/>
      <w:lvlJc w:val="left"/>
      <w:pPr>
        <w:ind w:left="720" w:hanging="360"/>
      </w:pPr>
      <w:rPr>
        <w:rFonts w:ascii="Courier New" w:hAnsi="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1">
    <w:nsid w:val="210A4679"/>
    <w:multiLevelType w:val="hybridMultilevel"/>
    <w:tmpl w:val="2EBAEA5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43491273"/>
    <w:multiLevelType w:val="hybridMultilevel"/>
    <w:tmpl w:val="08B689CA"/>
    <w:lvl w:ilvl="0" w:tplc="E0DE51FC">
      <w:start w:val="1"/>
      <w:numFmt w:val="bullet"/>
      <w:lvlText w:val=""/>
      <w:lvlJc w:val="left"/>
      <w:pPr>
        <w:tabs>
          <w:tab w:val="num" w:pos="360"/>
        </w:tabs>
        <w:ind w:left="360" w:hanging="360"/>
      </w:pPr>
      <w:rPr>
        <w:rFonts w:ascii="Symbol" w:hAnsi="Symbol" w:hint="default"/>
        <w:color w:val="auto"/>
        <w:sz w:val="2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50EB158E"/>
    <w:multiLevelType w:val="hybridMultilevel"/>
    <w:tmpl w:val="5290CA78"/>
    <w:lvl w:ilvl="0" w:tplc="90C67658">
      <w:start w:val="1"/>
      <w:numFmt w:val="bullet"/>
      <w:lvlText w:val=""/>
      <w:lvlJc w:val="left"/>
      <w:pPr>
        <w:ind w:left="397" w:hanging="227"/>
      </w:pPr>
      <w:rPr>
        <w:rFonts w:ascii="Symbol" w:hAnsi="Symbol" w:hint="default"/>
      </w:rPr>
    </w:lvl>
    <w:lvl w:ilvl="1" w:tplc="04AC7726">
      <w:start w:val="1"/>
      <w:numFmt w:val="bullet"/>
      <w:lvlText w:val="o"/>
      <w:lvlJc w:val="left"/>
      <w:pPr>
        <w:ind w:left="567" w:hanging="283"/>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66F169C2"/>
    <w:multiLevelType w:val="hybridMultilevel"/>
    <w:tmpl w:val="67326572"/>
    <w:lvl w:ilvl="0" w:tplc="AFFCDBB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5">
    <w:nsid w:val="6C4C6124"/>
    <w:multiLevelType w:val="hybridMultilevel"/>
    <w:tmpl w:val="9B06B1B4"/>
    <w:lvl w:ilvl="0" w:tplc="FFFFFFFF">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1"/>
  </w:num>
  <w:num w:numId="2">
    <w:abstractNumId w:val="2"/>
  </w:num>
  <w:num w:numId="3">
    <w:abstractNumId w:val="3"/>
  </w:num>
  <w:num w:numId="4">
    <w:abstractNumId w:val="5"/>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283F"/>
    <w:rsid w:val="00004196"/>
    <w:rsid w:val="0001400D"/>
    <w:rsid w:val="000434C3"/>
    <w:rsid w:val="000B21B3"/>
    <w:rsid w:val="001A28C1"/>
    <w:rsid w:val="001B46A5"/>
    <w:rsid w:val="002116C9"/>
    <w:rsid w:val="00256DA3"/>
    <w:rsid w:val="00266D97"/>
    <w:rsid w:val="00471025"/>
    <w:rsid w:val="004730DA"/>
    <w:rsid w:val="004C5391"/>
    <w:rsid w:val="006954F0"/>
    <w:rsid w:val="00855E63"/>
    <w:rsid w:val="00873906"/>
    <w:rsid w:val="00887A7D"/>
    <w:rsid w:val="00987E6E"/>
    <w:rsid w:val="00AE7C3A"/>
    <w:rsid w:val="00BF6756"/>
    <w:rsid w:val="00E93A75"/>
    <w:rsid w:val="00F02BCA"/>
    <w:rsid w:val="00F36D84"/>
    <w:rsid w:val="00F7283F"/>
    <w:rsid w:val="00FA072A"/>
    <w:rsid w:val="00FD5394"/>
    <w:rsid w:val="00FF06E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stocktick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2">
    <w:name w:val="heading 2"/>
    <w:aliases w:val="Ctrl+2,l2,Para2,hed2,hed 2,Hed2,h2,רמה 2"/>
    <w:basedOn w:val="Normal"/>
    <w:next w:val="Normal"/>
    <w:link w:val="Heading2Char"/>
    <w:uiPriority w:val="9"/>
    <w:qFormat/>
    <w:rsid w:val="00F7283F"/>
    <w:pPr>
      <w:keepNext/>
      <w:spacing w:before="240" w:after="60"/>
      <w:outlineLvl w:val="1"/>
    </w:pPr>
    <w:rPr>
      <w:rFonts w:ascii="Arial" w:hAnsi="Arial" w:cs="Arial"/>
      <w:b/>
      <w:bCs/>
      <w:i/>
      <w:iCs/>
      <w:sz w:val="28"/>
      <w:szCs w:val="28"/>
      <w:lang w:eastAsia="en-US"/>
    </w:rPr>
  </w:style>
  <w:style w:type="paragraph" w:styleId="Heading3">
    <w:name w:val="heading 3"/>
    <w:aliases w:val="כותרת 3 תו1,כותרת 3 תו תו,Ctrl+3 תו תו,Para3 תו תו,Ctrl+3 תו1,Para3 תו1,Heading 3 Char תו,Para3 Char תו,hed3 תו תו,hed 3 תו תו,Hed3 תו תו,רמה 3 תו תו,X.1.1.1. תו תו,topicLevel תו תו,h3 תו תו,h31 תו תו,h32 תו תו,h311 תו תו,h33 תו תו,h312 תו תו"/>
    <w:basedOn w:val="Normal"/>
    <w:next w:val="Normal"/>
    <w:link w:val="Heading3Char"/>
    <w:uiPriority w:val="9"/>
    <w:qFormat/>
    <w:rsid w:val="00F7283F"/>
    <w:pPr>
      <w:keepNext/>
      <w:spacing w:before="240" w:after="60"/>
      <w:outlineLvl w:val="2"/>
    </w:pPr>
    <w:rPr>
      <w:rFonts w:ascii="Arial" w:hAnsi="Arial" w:cs="Arial"/>
      <w:b/>
      <w:bCs/>
      <w:sz w:val="26"/>
      <w:szCs w:val="26"/>
      <w:lang w:eastAsia="en-US"/>
    </w:rPr>
  </w:style>
  <w:style w:type="paragraph" w:styleId="Heading4">
    <w:name w:val="heading 4"/>
    <w:aliases w:val="Ctrl+4,Para4,כותרת 4 תו,כותרת 4 תו1 תו תו תו תו,כותרת 4 תו תו תו תו תו תו,hed4 תו תו תו תו תו,hed 4 תו תו תו תו תו,Hed4 תו תו תו תו תו,רמה 4 תו תו תו תו תו,Ctrl+4 תו תו תו תו תו,X.1.1.1.1 תו תו תו תו תו,4 תו תו תו תו תו,hed4,hed 4,Hed4,רמה 4"/>
    <w:basedOn w:val="Normal"/>
    <w:next w:val="Normal"/>
    <w:link w:val="Heading4Char"/>
    <w:uiPriority w:val="9"/>
    <w:qFormat/>
    <w:rsid w:val="001A28C1"/>
    <w:pPr>
      <w:keepNext/>
      <w:spacing w:before="240" w:after="60"/>
      <w:outlineLvl w:val="3"/>
    </w:pPr>
    <w:rPr>
      <w:b/>
      <w:bCs/>
      <w:sz w:val="28"/>
      <w:szCs w:val="28"/>
      <w:lang w:eastAsia="en-US"/>
    </w:rPr>
  </w:style>
  <w:style w:type="paragraph" w:styleId="Heading5">
    <w:name w:val="heading 5"/>
    <w:aliases w:val="כותרת 5 תו,Ctrl+5 תו,Para5 תו,Ctrl+5,Para5"/>
    <w:basedOn w:val="Normal"/>
    <w:next w:val="Normal"/>
    <w:link w:val="Heading5Char"/>
    <w:uiPriority w:val="9"/>
    <w:qFormat/>
    <w:rsid w:val="00256DA3"/>
    <w:pPr>
      <w:spacing w:before="240" w:after="60"/>
      <w:outlineLvl w:val="4"/>
    </w:pPr>
    <w:rPr>
      <w:b/>
      <w:bCs/>
      <w:i/>
      <w:iCs/>
      <w:sz w:val="26"/>
      <w:szCs w:val="26"/>
      <w:lang w:eastAsia="en-US"/>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Ctrl+2 Char,l2 Char,Para2 Char,hed2 Char,hed 2 Char,Hed2 Char,h2 Char,רמה 2 Char"/>
    <w:basedOn w:val="DefaultParagraphFont"/>
    <w:link w:val="Heading2"/>
    <w:uiPriority w:val="9"/>
    <w:semiHidden/>
    <w:rsid w:val="00337D27"/>
    <w:rPr>
      <w:rFonts w:asciiTheme="majorHAnsi" w:eastAsiaTheme="majorEastAsia" w:hAnsiTheme="majorHAnsi" w:cstheme="majorBidi"/>
      <w:b/>
      <w:bCs/>
      <w:i/>
      <w:iCs/>
      <w:sz w:val="28"/>
      <w:szCs w:val="28"/>
    </w:rPr>
  </w:style>
  <w:style w:type="character" w:customStyle="1" w:styleId="Heading3Char">
    <w:name w:val="Heading 3 Char"/>
    <w:aliases w:val="כותרת 3 תו1 Char,כותרת 3 תו תו Char,Ctrl+3 תו תו Char,Para3 תו תו Char,Ctrl+3 תו1 Char,Para3 תו1 Char,Heading 3 Char תו Char,Para3 Char תו Char,hed3 תו תו Char,hed 3 תו תו Char,Hed3 תו תו Char,רמה 3 תו תו Char,X.1.1.1. תו תו Char"/>
    <w:basedOn w:val="DefaultParagraphFont"/>
    <w:link w:val="Heading3"/>
    <w:uiPriority w:val="9"/>
    <w:locked/>
    <w:rsid w:val="00F7283F"/>
    <w:rPr>
      <w:rFonts w:ascii="Arial" w:hAnsi="Arial" w:cs="Arial"/>
      <w:b/>
      <w:bCs/>
      <w:sz w:val="26"/>
      <w:szCs w:val="26"/>
      <w:lang w:val="pl-PL" w:eastAsia="en-US" w:bidi="ar-SA"/>
    </w:rPr>
  </w:style>
  <w:style w:type="character" w:customStyle="1" w:styleId="Heading4Char">
    <w:name w:val="Heading 4 Char"/>
    <w:aliases w:val="Ctrl+4 Char,Para4 Char,כותרת 4 תו Char,כותרת 4 תו1 תו תו תו תו Char,כותרת 4 תו תו תו תו תו תו Char,hed4 תו תו תו תו תו Char,hed 4 תו תו תו תו תו Char,Hed4 תו תו תו תו תו Char,רמה 4 תו תו תו תו תו Char,Ctrl+4 תו תו תו תו תו Char,hed4 Char"/>
    <w:basedOn w:val="DefaultParagraphFont"/>
    <w:link w:val="Heading4"/>
    <w:uiPriority w:val="9"/>
    <w:semiHidden/>
    <w:rsid w:val="00337D27"/>
    <w:rPr>
      <w:rFonts w:asciiTheme="minorHAnsi" w:eastAsiaTheme="minorEastAsia" w:hAnsiTheme="minorHAnsi" w:cstheme="minorBidi"/>
      <w:b/>
      <w:bCs/>
      <w:sz w:val="28"/>
      <w:szCs w:val="28"/>
    </w:rPr>
  </w:style>
  <w:style w:type="character" w:customStyle="1" w:styleId="Heading5Char">
    <w:name w:val="Heading 5 Char"/>
    <w:aliases w:val="כותרת 5 תו Char,Ctrl+5 תו Char,Para5 תו Char,Ctrl+5 Char,Para5 Char"/>
    <w:basedOn w:val="DefaultParagraphFont"/>
    <w:link w:val="Heading5"/>
    <w:uiPriority w:val="9"/>
    <w:locked/>
    <w:rsid w:val="00256DA3"/>
    <w:rPr>
      <w:rFonts w:cs="Times New Roman"/>
      <w:b/>
      <w:bCs/>
      <w:i/>
      <w:iCs/>
      <w:sz w:val="26"/>
      <w:szCs w:val="26"/>
      <w:lang w:val="pl-PL" w:eastAsia="en-US" w:bidi="ar-SA"/>
    </w:rPr>
  </w:style>
  <w:style w:type="table" w:styleId="TableGrid">
    <w:name w:val="Table Grid"/>
    <w:basedOn w:val="TableNormal"/>
    <w:uiPriority w:val="59"/>
    <w:rsid w:val="00F728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גוף הטקסט תו,גוף הטקסט תו1 תו,גוף הטקסט תו תו תו,Body Text Char1 תו תו תו,Body Text Char Char תו תו תו,Body Text Char1 Char1 Char תו תו תו,Body Text Char Char Char Char1 תו תו תו,Body Text Char1 Char1 Char Char Char תו תו תו,גוף הטקסט ת"/>
    <w:basedOn w:val="Normal"/>
    <w:link w:val="BodyTextChar"/>
    <w:uiPriority w:val="99"/>
    <w:rsid w:val="00F7283F"/>
    <w:pPr>
      <w:spacing w:before="120" w:line="288" w:lineRule="auto"/>
      <w:jc w:val="both"/>
    </w:pPr>
    <w:rPr>
      <w:rFonts w:ascii="Arial" w:hAnsi="Arial" w:cs="Arial"/>
      <w:lang w:val="en-US" w:eastAsia="en-US" w:bidi="he-IL"/>
    </w:rPr>
  </w:style>
  <w:style w:type="character" w:customStyle="1" w:styleId="BodyTextChar">
    <w:name w:val="Body Text Char"/>
    <w:aliases w:val="גוף הטקסט תו Char,גוף הטקסט תו1 תו Char,גוף הטקסט תו תו תו Char,Body Text Char1 תו תו תו Char,Body Text Char Char תו תו תו Char,Body Text Char1 Char1 Char תו תו תו Char,Body Text Char Char Char Char1 תו תו תו Char,גוף הטקסט ת Char"/>
    <w:basedOn w:val="DefaultParagraphFont"/>
    <w:link w:val="BodyText"/>
    <w:uiPriority w:val="99"/>
    <w:locked/>
    <w:rsid w:val="00F7283F"/>
    <w:rPr>
      <w:rFonts w:ascii="Arial" w:hAnsi="Arial" w:cs="Arial"/>
      <w:sz w:val="24"/>
      <w:szCs w:val="24"/>
      <w:lang w:val="en-US" w:eastAsia="en-US" w:bidi="he-IL"/>
    </w:rPr>
  </w:style>
  <w:style w:type="paragraph" w:customStyle="1" w:styleId="CharZnakZnakZnak">
    <w:name w:val="Char Znak Znak Znak"/>
    <w:basedOn w:val="Normal"/>
    <w:rsid w:val="00F7283F"/>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 w:type="paragraph" w:styleId="Footer">
    <w:name w:val="footer"/>
    <w:basedOn w:val="Normal"/>
    <w:link w:val="FooterChar"/>
    <w:uiPriority w:val="99"/>
    <w:rsid w:val="00F7283F"/>
    <w:pPr>
      <w:tabs>
        <w:tab w:val="center" w:pos="4536"/>
        <w:tab w:val="right" w:pos="9072"/>
      </w:tabs>
    </w:pPr>
  </w:style>
  <w:style w:type="character" w:customStyle="1" w:styleId="FooterChar">
    <w:name w:val="Footer Char"/>
    <w:basedOn w:val="DefaultParagraphFont"/>
    <w:link w:val="Footer"/>
    <w:uiPriority w:val="99"/>
    <w:semiHidden/>
    <w:rsid w:val="00337D27"/>
    <w:rPr>
      <w:sz w:val="24"/>
      <w:szCs w:val="24"/>
    </w:rPr>
  </w:style>
  <w:style w:type="character" w:styleId="PageNumber">
    <w:name w:val="page number"/>
    <w:basedOn w:val="DefaultParagraphFont"/>
    <w:uiPriority w:val="99"/>
    <w:rsid w:val="00F7283F"/>
    <w:rPr>
      <w:rFonts w:cs="Times New Roman"/>
    </w:rPr>
  </w:style>
  <w:style w:type="table" w:styleId="TableGrid1">
    <w:name w:val="Table Grid 1"/>
    <w:basedOn w:val="TableNormal"/>
    <w:uiPriority w:val="99"/>
    <w:rsid w:val="000B21B3"/>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1142</Words>
  <Characters>6858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znak  PIAP/KZP/…/10</dc:title>
  <dc:subject/>
  <dc:creator>Zbigniew_S</dc:creator>
  <cp:keywords/>
  <dc:description/>
  <cp:lastModifiedBy>jowsiak</cp:lastModifiedBy>
  <cp:revision>2</cp:revision>
  <dcterms:created xsi:type="dcterms:W3CDTF">2010-06-17T07:26:00Z</dcterms:created>
  <dcterms:modified xsi:type="dcterms:W3CDTF">2010-06-17T07:26:00Z</dcterms:modified>
</cp:coreProperties>
</file>