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E5" w:rsidRPr="00DB3CAF" w:rsidRDefault="005901E5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5901E5" w:rsidRPr="00DB3CAF" w:rsidRDefault="005901E5">
      <w:pPr>
        <w:rPr>
          <w:color w:val="000000"/>
          <w:sz w:val="16"/>
        </w:rPr>
      </w:pPr>
    </w:p>
    <w:p w:rsidR="005901E5" w:rsidRPr="00DB3CAF" w:rsidRDefault="005901E5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5901E5" w:rsidRPr="00DB3CAF" w:rsidRDefault="005901E5">
      <w:pPr>
        <w:jc w:val="right"/>
        <w:rPr>
          <w:color w:val="000000"/>
        </w:rPr>
      </w:pPr>
    </w:p>
    <w:p w:rsidR="005901E5" w:rsidRPr="00DB3CAF" w:rsidRDefault="005901E5">
      <w:pPr>
        <w:jc w:val="right"/>
        <w:rPr>
          <w:color w:val="000000"/>
        </w:rPr>
      </w:pPr>
    </w:p>
    <w:p w:rsidR="005901E5" w:rsidRPr="00DB3CAF" w:rsidRDefault="005901E5">
      <w:pPr>
        <w:jc w:val="right"/>
        <w:rPr>
          <w:color w:val="000000"/>
        </w:rPr>
      </w:pPr>
    </w:p>
    <w:p w:rsidR="005901E5" w:rsidRPr="00DB3CAF" w:rsidRDefault="005901E5">
      <w:pPr>
        <w:jc w:val="right"/>
        <w:rPr>
          <w:color w:val="000000"/>
        </w:rPr>
      </w:pPr>
    </w:p>
    <w:p w:rsidR="005901E5" w:rsidRPr="00DB3CAF" w:rsidRDefault="005901E5">
      <w:pPr>
        <w:pStyle w:val="Heading1"/>
        <w:rPr>
          <w:color w:val="000000"/>
          <w:lang w:val="pl-PL"/>
        </w:rPr>
      </w:pPr>
    </w:p>
    <w:p w:rsidR="005901E5" w:rsidRPr="00DB3CAF" w:rsidRDefault="005901E5">
      <w:pPr>
        <w:pStyle w:val="Heading1"/>
        <w:rPr>
          <w:color w:val="000000"/>
          <w:lang w:val="pl-PL"/>
        </w:rPr>
      </w:pPr>
    </w:p>
    <w:p w:rsidR="005901E5" w:rsidRPr="00DB3CAF" w:rsidRDefault="005901E5">
      <w:pPr>
        <w:pStyle w:val="Heading1"/>
        <w:rPr>
          <w:color w:val="000000"/>
          <w:lang w:val="pl-PL"/>
        </w:rPr>
      </w:pPr>
    </w:p>
    <w:p w:rsidR="005901E5" w:rsidRPr="00DB3CAF" w:rsidRDefault="005901E5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5901E5" w:rsidRPr="00DB3CAF" w:rsidRDefault="005901E5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5901E5" w:rsidRPr="00DB3CAF" w:rsidRDefault="005901E5">
      <w:pPr>
        <w:rPr>
          <w:color w:val="000000"/>
          <w:lang w:val="de-DE"/>
        </w:rPr>
      </w:pPr>
    </w:p>
    <w:p w:rsidR="005901E5" w:rsidRPr="00DB3CAF" w:rsidRDefault="005901E5">
      <w:pPr>
        <w:rPr>
          <w:color w:val="000000"/>
          <w:lang w:val="de-DE"/>
        </w:rPr>
      </w:pP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opracowanie i dostawę</w:t>
      </w:r>
      <w:r w:rsidRPr="00DB3CAF">
        <w:rPr>
          <w:color w:val="000000"/>
        </w:rPr>
        <w:t>:</w:t>
      </w:r>
    </w:p>
    <w:p w:rsidR="005901E5" w:rsidRDefault="005901E5">
      <w:pPr>
        <w:jc w:val="center"/>
        <w:rPr>
          <w:color w:val="000000"/>
        </w:rPr>
      </w:pPr>
      <w:r>
        <w:rPr>
          <w:color w:val="000000"/>
        </w:rPr>
        <w:t>dwóch rodzajów akumulatorów wraz z ładowarką</w:t>
      </w:r>
    </w:p>
    <w:p w:rsidR="005901E5" w:rsidRPr="00DB3CAF" w:rsidRDefault="005901E5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5901E5" w:rsidRPr="00DB3CAF" w:rsidRDefault="005901E5">
      <w:pPr>
        <w:jc w:val="center"/>
        <w:rPr>
          <w:color w:val="000000"/>
        </w:rPr>
      </w:pPr>
    </w:p>
    <w:p w:rsidR="005901E5" w:rsidRPr="00DB3CAF" w:rsidRDefault="005901E5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5901E5" w:rsidRDefault="005901E5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5901E5" w:rsidRPr="00DB3CAF" w:rsidRDefault="005901E5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KZP/07/2014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5901E5" w:rsidRPr="00DB3CAF" w:rsidRDefault="005901E5">
      <w:pPr>
        <w:pStyle w:val="BodyText3"/>
        <w:rPr>
          <w:color w:val="000000"/>
        </w:rPr>
      </w:pPr>
    </w:p>
    <w:p w:rsidR="005901E5" w:rsidRPr="00DB3CAF" w:rsidRDefault="005901E5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5901E5" w:rsidRPr="00DB3CAF" w:rsidRDefault="005901E5">
      <w:pPr>
        <w:pStyle w:val="BodyText3"/>
        <w:rPr>
          <w:color w:val="000000"/>
        </w:rPr>
      </w:pPr>
    </w:p>
    <w:p w:rsidR="005901E5" w:rsidRPr="00DB3CAF" w:rsidRDefault="005901E5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5901E5" w:rsidRPr="00DB3CAF" w:rsidRDefault="005901E5" w:rsidP="00D46DC2">
      <w:pPr>
        <w:pStyle w:val="BodyText3"/>
        <w:rPr>
          <w:color w:val="000000"/>
        </w:rPr>
      </w:pPr>
    </w:p>
    <w:p w:rsidR="005901E5" w:rsidRPr="00DB3CAF" w:rsidRDefault="005901E5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5901E5" w:rsidRPr="00DB3CAF" w:rsidRDefault="005901E5" w:rsidP="00D46DC2">
      <w:pPr>
        <w:rPr>
          <w:color w:val="000000"/>
        </w:rPr>
      </w:pPr>
    </w:p>
    <w:p w:rsidR="005901E5" w:rsidRPr="00DB3CAF" w:rsidRDefault="005901E5" w:rsidP="00D46DC2">
      <w:pPr>
        <w:rPr>
          <w:color w:val="000000"/>
        </w:rPr>
      </w:pPr>
    </w:p>
    <w:p w:rsidR="005901E5" w:rsidRPr="00DB3CAF" w:rsidRDefault="005901E5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5901E5" w:rsidRPr="00DB3CAF" w:rsidRDefault="005901E5" w:rsidP="00D46DC2">
      <w:pPr>
        <w:pStyle w:val="BodyText3"/>
        <w:rPr>
          <w:color w:val="000000"/>
        </w:rPr>
      </w:pPr>
    </w:p>
    <w:p w:rsidR="005901E5" w:rsidRPr="00DB3CAF" w:rsidRDefault="005901E5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5901E5" w:rsidRPr="00DB3CAF" w:rsidRDefault="005901E5">
      <w:pPr>
        <w:ind w:left="360"/>
        <w:rPr>
          <w:color w:val="000000"/>
        </w:rPr>
      </w:pPr>
    </w:p>
    <w:p w:rsidR="005901E5" w:rsidRPr="00DB3CAF" w:rsidRDefault="005901E5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5901E5" w:rsidRPr="00DB3CAF" w:rsidRDefault="005901E5">
      <w:pPr>
        <w:ind w:left="360"/>
        <w:rPr>
          <w:color w:val="000000"/>
        </w:rPr>
      </w:pPr>
    </w:p>
    <w:p w:rsidR="005901E5" w:rsidRDefault="005901E5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5901E5" w:rsidRDefault="005901E5" w:rsidP="00AA76D9">
      <w:pPr>
        <w:spacing w:line="360" w:lineRule="auto"/>
        <w:ind w:left="360"/>
        <w:jc w:val="both"/>
        <w:rPr>
          <w:color w:val="000000"/>
        </w:rPr>
      </w:pPr>
    </w:p>
    <w:p w:rsidR="005901E5" w:rsidRPr="0043474D" w:rsidRDefault="005901E5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5901E5" w:rsidRPr="0043474D" w:rsidRDefault="005901E5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5901E5" w:rsidRPr="0043474D" w:rsidRDefault="005901E5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5901E5" w:rsidRPr="0043474D" w:rsidRDefault="005901E5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5901E5" w:rsidRPr="0043474D" w:rsidRDefault="005901E5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5901E5" w:rsidRPr="0043474D" w:rsidRDefault="005901E5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901E5" w:rsidRPr="0043474D" w:rsidRDefault="005901E5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901E5" w:rsidRPr="0043474D" w:rsidRDefault="005901E5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5901E5" w:rsidRPr="00DB3CAF" w:rsidRDefault="005901E5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5901E5" w:rsidRPr="00DB3CAF" w:rsidRDefault="005901E5" w:rsidP="00FA0FDD">
      <w:pPr>
        <w:rPr>
          <w:color w:val="000000"/>
        </w:rPr>
      </w:pPr>
    </w:p>
    <w:p w:rsidR="005901E5" w:rsidRPr="00DB3CAF" w:rsidRDefault="005901E5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5901E5" w:rsidRPr="00DB3CAF" w:rsidRDefault="005901E5" w:rsidP="00B519D5">
      <w:pPr>
        <w:ind w:left="360"/>
        <w:rPr>
          <w:color w:val="000000"/>
        </w:rPr>
      </w:pPr>
    </w:p>
    <w:p w:rsidR="005901E5" w:rsidRPr="00DB3CAF" w:rsidRDefault="005901E5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5901E5" w:rsidRPr="00DB3CAF" w:rsidRDefault="005901E5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5901E5" w:rsidRPr="00DB3CAF" w:rsidRDefault="005901E5" w:rsidP="00B519D5">
      <w:pPr>
        <w:rPr>
          <w:color w:val="000000"/>
        </w:rPr>
      </w:pPr>
    </w:p>
    <w:p w:rsidR="005901E5" w:rsidRPr="00DB3CAF" w:rsidRDefault="005901E5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5901E5" w:rsidRPr="00B519D5" w:rsidRDefault="005901E5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5901E5" w:rsidRDefault="005901E5">
      <w:pPr>
        <w:rPr>
          <w:color w:val="000000"/>
        </w:rPr>
      </w:pPr>
    </w:p>
    <w:p w:rsidR="005901E5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 w:rsidP="006E531C">
      <w:pPr>
        <w:rPr>
          <w:color w:val="000000"/>
        </w:rPr>
      </w:pPr>
    </w:p>
    <w:p w:rsidR="005901E5" w:rsidRPr="00DB3CAF" w:rsidRDefault="005901E5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901E5" w:rsidRPr="00DB3CAF" w:rsidRDefault="005901E5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901E5" w:rsidRPr="00DB3CAF" w:rsidRDefault="005901E5" w:rsidP="006E531C">
      <w:pPr>
        <w:ind w:firstLine="709"/>
        <w:rPr>
          <w:color w:val="000000"/>
        </w:rPr>
      </w:pPr>
      <w:r>
        <w:rPr>
          <w:color w:val="000000"/>
        </w:rPr>
        <w:t>Do 15 maja 2014.</w:t>
      </w:r>
      <w:r w:rsidRPr="00DB3CAF">
        <w:rPr>
          <w:color w:val="000000"/>
        </w:rPr>
        <w:t>,</w:t>
      </w:r>
    </w:p>
    <w:p w:rsidR="005901E5" w:rsidRPr="00DB3CAF" w:rsidRDefault="005901E5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901E5" w:rsidRDefault="005901E5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901E5" w:rsidRPr="00DB3CAF" w:rsidRDefault="005901E5" w:rsidP="007D399C">
      <w:pPr>
        <w:rPr>
          <w:color w:val="000000"/>
        </w:rPr>
      </w:pPr>
      <w:r>
        <w:rPr>
          <w:color w:val="000000"/>
        </w:rPr>
        <w:t>4. Serwis pogwarancyjny dostarczonych elementów przez okres 10 lat od daty zakończonej gwarancji.</w:t>
      </w:r>
    </w:p>
    <w:p w:rsidR="005901E5" w:rsidRPr="00DB3CAF" w:rsidRDefault="005901E5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901E5" w:rsidRDefault="005901E5" w:rsidP="006E531C">
      <w:pPr>
        <w:rPr>
          <w:color w:val="000000"/>
        </w:rPr>
      </w:pPr>
    </w:p>
    <w:p w:rsidR="005901E5" w:rsidRDefault="005901E5">
      <w:pPr>
        <w:rPr>
          <w:b/>
          <w:color w:val="000000"/>
        </w:rPr>
      </w:pPr>
    </w:p>
    <w:p w:rsidR="005901E5" w:rsidRDefault="005901E5">
      <w:pPr>
        <w:rPr>
          <w:b/>
          <w:color w:val="000000"/>
        </w:rPr>
      </w:pPr>
    </w:p>
    <w:p w:rsidR="005901E5" w:rsidRPr="00DB3CAF" w:rsidRDefault="005901E5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</w:t>
      </w:r>
      <w:r>
        <w:rPr>
          <w:color w:val="000000"/>
        </w:rPr>
        <w:t>ie z zakresem określonym  w p. 3</w:t>
      </w:r>
      <w:r w:rsidRPr="00DB3CAF">
        <w:rPr>
          <w:color w:val="000000"/>
        </w:rPr>
        <w:t xml:space="preserve"> SIWZ na warunkach tam opisanych.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5901E5" w:rsidRPr="00DB3CAF" w:rsidRDefault="005901E5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5901E5" w:rsidRDefault="005901E5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5901E5" w:rsidRDefault="005901E5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5901E5" w:rsidRPr="00DB3CAF" w:rsidRDefault="005901E5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5901E5" w:rsidRPr="00DB3CAF" w:rsidRDefault="005901E5">
      <w:pPr>
        <w:ind w:left="1080" w:hanging="1080"/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5901E5" w:rsidRDefault="005901E5">
      <w:pPr>
        <w:rPr>
          <w:color w:val="000000"/>
        </w:rPr>
      </w:pP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5901E5" w:rsidRPr="00DB3CAF" w:rsidRDefault="005901E5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5901E5" w:rsidRPr="00DB3CAF" w:rsidRDefault="005901E5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5901E5" w:rsidRPr="00DB3CAF" w:rsidRDefault="005901E5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5901E5" w:rsidRPr="00DB3CAF" w:rsidRDefault="005901E5">
      <w:pPr>
        <w:rPr>
          <w:color w:val="000000"/>
        </w:rPr>
      </w:pPr>
    </w:p>
    <w:p w:rsidR="005901E5" w:rsidRPr="00DB3CAF" w:rsidRDefault="005901E5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5901E5" w:rsidRPr="00DB3CAF" w:rsidRDefault="005901E5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5901E5" w:rsidRDefault="005901E5">
      <w:pPr>
        <w:rPr>
          <w:color w:val="000000"/>
        </w:rPr>
      </w:pPr>
    </w:p>
    <w:p w:rsidR="005901E5" w:rsidRPr="004B318C" w:rsidRDefault="005901E5">
      <w:pPr>
        <w:rPr>
          <w:b/>
          <w:color w:val="000000"/>
          <w:sz w:val="28"/>
          <w:szCs w:val="28"/>
          <w:u w:val="single"/>
        </w:rPr>
      </w:pPr>
      <w:r w:rsidRPr="004B318C">
        <w:rPr>
          <w:b/>
          <w:color w:val="000000"/>
          <w:sz w:val="28"/>
          <w:szCs w:val="28"/>
          <w:u w:val="single"/>
        </w:rPr>
        <w:t>Duży akumulator</w:t>
      </w:r>
    </w:p>
    <w:p w:rsidR="005901E5" w:rsidRPr="005B6954" w:rsidRDefault="005901E5" w:rsidP="00A36BEF">
      <w:pPr>
        <w:rPr>
          <w:b/>
          <w:bCs/>
          <w:color w:val="000000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880"/>
      </w:tblGrid>
      <w:tr w:rsidR="005901E5" w:rsidRPr="00B40010" w:rsidTr="003C6862">
        <w:trPr>
          <w:trHeight w:val="315"/>
        </w:trPr>
        <w:tc>
          <w:tcPr>
            <w:tcW w:w="3060" w:type="dxa"/>
          </w:tcPr>
          <w:p w:rsidR="005901E5" w:rsidRPr="00B40010" w:rsidRDefault="005901E5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060" w:type="dxa"/>
          </w:tcPr>
          <w:p w:rsidR="005901E5" w:rsidRPr="00B40010" w:rsidRDefault="005901E5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901E5" w:rsidRPr="00B40010" w:rsidRDefault="005901E5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901E5" w:rsidRPr="00D64377" w:rsidTr="00C661C5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Cela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Mitsubishi MHI P140 50Ah</w:t>
            </w:r>
          </w:p>
        </w:tc>
        <w:tc>
          <w:tcPr>
            <w:tcW w:w="2880" w:type="dxa"/>
          </w:tcPr>
          <w:p w:rsidR="005901E5" w:rsidRPr="00D64377" w:rsidRDefault="005901E5" w:rsidP="00026C2D"/>
        </w:tc>
      </w:tr>
      <w:tr w:rsidR="005901E5" w:rsidRPr="00D64377" w:rsidTr="00C661C5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Konfiguracja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10S2P</w:t>
            </w:r>
          </w:p>
        </w:tc>
        <w:tc>
          <w:tcPr>
            <w:tcW w:w="2880" w:type="dxa"/>
          </w:tcPr>
          <w:p w:rsidR="005901E5" w:rsidRPr="00D64377" w:rsidRDefault="005901E5" w:rsidP="00026C2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Pojemność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100 Ah</w:t>
            </w:r>
          </w:p>
        </w:tc>
        <w:tc>
          <w:tcPr>
            <w:tcW w:w="2880" w:type="dxa"/>
          </w:tcPr>
          <w:p w:rsidR="005901E5" w:rsidRPr="00D64377" w:rsidRDefault="005901E5" w:rsidP="00026C2D"/>
        </w:tc>
      </w:tr>
      <w:tr w:rsidR="005901E5" w:rsidRPr="001616ED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Napięcie nominalne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37 VDC</w:t>
            </w:r>
          </w:p>
        </w:tc>
        <w:tc>
          <w:tcPr>
            <w:tcW w:w="2880" w:type="dxa"/>
          </w:tcPr>
          <w:p w:rsidR="005901E5" w:rsidRPr="001616ED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Max wymiary SxDxW [mm]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215x500x250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Prąd ładowania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Min 30A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Dwa prądowe obwody wyjściowe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tak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1616ED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Zasilanie silnoprądowe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 xml:space="preserve">pojemność ok. 60000uF; 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80A ciągły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 xml:space="preserve">150 (60s), 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200A (5s)</w:t>
            </w:r>
          </w:p>
        </w:tc>
        <w:tc>
          <w:tcPr>
            <w:tcW w:w="2880" w:type="dxa"/>
          </w:tcPr>
          <w:p w:rsidR="005901E5" w:rsidRPr="001616ED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  <w:lang w:val="en-US"/>
              </w:rPr>
            </w:pPr>
            <w:r w:rsidRPr="00256C9F">
              <w:rPr>
                <w:b/>
                <w:szCs w:val="24"/>
                <w:lang w:val="en-US"/>
              </w:rPr>
              <w:t>Zasilanie elektroniki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pojemność ok. 5000uF;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15A ciągły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Masa własna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 xml:space="preserve">max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256C9F">
                <w:rPr>
                  <w:szCs w:val="24"/>
                </w:rPr>
                <w:t>34 kg</w:t>
              </w:r>
            </w:smartTag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Wilgotność otoczenia w czasie pracy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do 95% bez kondensacji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Temp pracy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30°C"/>
              </w:smartTagPr>
              <w:r w:rsidRPr="00256C9F">
                <w:rPr>
                  <w:szCs w:val="24"/>
                </w:rPr>
                <w:t>-30°C</w:t>
              </w:r>
            </w:smartTag>
            <w:r w:rsidRPr="00256C9F">
              <w:rPr>
                <w:szCs w:val="24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5°C"/>
              </w:smartTagPr>
              <w:r w:rsidRPr="00256C9F">
                <w:rPr>
                  <w:szCs w:val="24"/>
                </w:rPr>
                <w:t>55°C</w:t>
              </w:r>
            </w:smartTag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Temp przechowywania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50°C"/>
              </w:smartTagPr>
              <w:r w:rsidRPr="00256C9F">
                <w:rPr>
                  <w:szCs w:val="24"/>
                </w:rPr>
                <w:t>-50°C</w:t>
              </w:r>
            </w:smartTag>
            <w:r w:rsidRPr="00256C9F">
              <w:rPr>
                <w:szCs w:val="24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5°C"/>
              </w:smartTagPr>
              <w:r w:rsidRPr="00256C9F">
                <w:rPr>
                  <w:szCs w:val="24"/>
                </w:rPr>
                <w:t>55°C</w:t>
              </w:r>
            </w:smartTag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Ciśnienie otoczenia w czasie pracy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  <w:lang w:val="en-US"/>
              </w:rPr>
            </w:pPr>
            <w:r w:rsidRPr="00256C9F">
              <w:rPr>
                <w:szCs w:val="24"/>
              </w:rPr>
              <w:t xml:space="preserve"> 1100hPa </w:t>
            </w:r>
            <w:r w:rsidRPr="00256C9F">
              <w:rPr>
                <w:szCs w:val="24"/>
                <w:lang w:val="en-US"/>
              </w:rPr>
              <w:t>do 600hPa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Złącze robot - pakiet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MultiContact CombiTac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  <w:tr w:rsidR="005901E5" w:rsidRPr="00534FB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  <w:lang w:val="en-US"/>
              </w:rPr>
            </w:pPr>
            <w:r w:rsidRPr="00256C9F">
              <w:rPr>
                <w:b/>
                <w:szCs w:val="24"/>
                <w:lang w:val="en-US"/>
              </w:rPr>
              <w:t>Złącze ładowarki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  <w:lang w:val="en-US"/>
              </w:rPr>
            </w:pPr>
            <w:r w:rsidRPr="00256C9F">
              <w:rPr>
                <w:szCs w:val="24"/>
                <w:lang w:val="en-US"/>
              </w:rPr>
              <w:t>Souriau MIL-DTL-38999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  <w:lang w:val="en-US"/>
              </w:rPr>
            </w:pPr>
            <w:r w:rsidRPr="00256C9F">
              <w:rPr>
                <w:szCs w:val="24"/>
                <w:lang w:val="en-US"/>
              </w:rPr>
              <w:t>Series III 8D0-19W18SN251</w:t>
            </w:r>
          </w:p>
        </w:tc>
        <w:tc>
          <w:tcPr>
            <w:tcW w:w="2880" w:type="dxa"/>
          </w:tcPr>
          <w:p w:rsidR="005901E5" w:rsidRPr="004B318C" w:rsidRDefault="005901E5" w:rsidP="00041B3D">
            <w:pPr>
              <w:rPr>
                <w:lang w:val="en-US"/>
              </w:rPr>
            </w:pPr>
          </w:p>
        </w:tc>
      </w:tr>
      <w:tr w:rsidR="005901E5" w:rsidRPr="00D64377" w:rsidTr="003C6862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right"/>
              <w:rPr>
                <w:rStyle w:val="BodyTextChar"/>
                <w:b/>
                <w:lang w:val="en-US"/>
              </w:rPr>
            </w:pPr>
            <w:r w:rsidRPr="00256C9F">
              <w:rPr>
                <w:rStyle w:val="BodyTextChar"/>
                <w:b/>
                <w:lang w:val="en-US"/>
              </w:rPr>
              <w:t xml:space="preserve">Klasa szczelności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r w:rsidRPr="00256C9F">
              <w:rPr>
                <w:rStyle w:val="BodyTextChar"/>
              </w:rPr>
              <w:t>IP 54 / 65</w:t>
            </w:r>
          </w:p>
        </w:tc>
        <w:tc>
          <w:tcPr>
            <w:tcW w:w="2880" w:type="dxa"/>
          </w:tcPr>
          <w:p w:rsidR="005901E5" w:rsidRPr="00D64377" w:rsidRDefault="005901E5" w:rsidP="00041B3D"/>
        </w:tc>
      </w:tr>
    </w:tbl>
    <w:p w:rsidR="005901E5" w:rsidRDefault="005901E5" w:rsidP="006E531C">
      <w:pPr>
        <w:rPr>
          <w:b/>
          <w:color w:val="000000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  <w:r w:rsidRPr="004B318C">
        <w:rPr>
          <w:sz w:val="28"/>
          <w:szCs w:val="28"/>
          <w:u w:val="single"/>
        </w:rPr>
        <w:t>Mały akumulator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880"/>
      </w:tblGrid>
      <w:tr w:rsidR="005901E5" w:rsidRPr="00B40010" w:rsidTr="0092092E">
        <w:trPr>
          <w:trHeight w:val="315"/>
        </w:trPr>
        <w:tc>
          <w:tcPr>
            <w:tcW w:w="306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06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901E5" w:rsidRPr="00D64377" w:rsidTr="0092092E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Cela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Mitsubishi MHI P140 50Ah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Konfiguracja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8S1P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Pojemność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50 Ah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1616ED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Napięcie nominalne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29,6VDC</w:t>
            </w:r>
          </w:p>
        </w:tc>
        <w:tc>
          <w:tcPr>
            <w:tcW w:w="2880" w:type="dxa"/>
          </w:tcPr>
          <w:p w:rsidR="005901E5" w:rsidRPr="001616ED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Max wymiary SxDxW [mm]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color w:val="000000"/>
              </w:rPr>
            </w:pPr>
            <w:r w:rsidRPr="00256C9F">
              <w:rPr>
                <w:color w:val="000000"/>
              </w:rPr>
              <w:t>190x700x85</w:t>
            </w:r>
          </w:p>
          <w:p w:rsidR="005901E5" w:rsidRPr="00256C9F" w:rsidRDefault="005901E5" w:rsidP="0092092E">
            <w:pPr>
              <w:jc w:val="center"/>
              <w:rPr>
                <w:color w:val="000000"/>
              </w:rPr>
            </w:pPr>
            <w:r w:rsidRPr="00256C9F">
              <w:rPr>
                <w:color w:val="000000"/>
              </w:rPr>
              <w:t>Wymiar bez obudowy. Obudowę dostarcza PIAP.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Prąd ładowania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Min 30A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Dwa prądowe obwody wyjściowe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tak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1616ED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Zasilanie silnoprądowe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 xml:space="preserve">pojemność ok. 30000uF; 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50A ciągły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 xml:space="preserve">100 (60s), </w:t>
            </w:r>
          </w:p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150A (5s)</w:t>
            </w:r>
          </w:p>
        </w:tc>
        <w:tc>
          <w:tcPr>
            <w:tcW w:w="2880" w:type="dxa"/>
          </w:tcPr>
          <w:p w:rsidR="005901E5" w:rsidRPr="001616ED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  <w:lang w:val="en-US"/>
              </w:rPr>
            </w:pPr>
            <w:r w:rsidRPr="00256C9F">
              <w:rPr>
                <w:b/>
                <w:szCs w:val="24"/>
                <w:lang w:val="en-US"/>
              </w:rPr>
              <w:t>Zasilanie elektroniki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center"/>
              <w:rPr>
                <w:szCs w:val="24"/>
              </w:rPr>
            </w:pPr>
            <w:r w:rsidRPr="00256C9F">
              <w:rPr>
                <w:szCs w:val="24"/>
              </w:rPr>
              <w:t>pojemność ok. 5000uF;</w:t>
            </w:r>
          </w:p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r w:rsidRPr="00256C9F">
              <w:rPr>
                <w:rStyle w:val="BodyTextChar"/>
              </w:rPr>
              <w:t>15A ciągły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Masa własna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r w:rsidRPr="00256C9F">
              <w:rPr>
                <w:rStyle w:val="BodyTextChar"/>
              </w:rPr>
              <w:t>max 18kg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Wilgotność otoczenia w czasie pracy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r w:rsidRPr="00256C9F">
              <w:rPr>
                <w:rStyle w:val="BodyTextChar"/>
              </w:rPr>
              <w:t>do 95% bez kondensacji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Temp pracy 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smartTag w:uri="urn:schemas-microsoft-com:office:smarttags" w:element="metricconverter">
              <w:smartTagPr>
                <w:attr w:name="ProductID" w:val="-30°C"/>
              </w:smartTagPr>
              <w:r w:rsidRPr="00256C9F">
                <w:rPr>
                  <w:rStyle w:val="BodyTextChar"/>
                </w:rPr>
                <w:t>-30°C</w:t>
              </w:r>
            </w:smartTag>
            <w:r w:rsidRPr="00256C9F">
              <w:rPr>
                <w:rStyle w:val="BodyTextChar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5°C"/>
              </w:smartTagPr>
              <w:r w:rsidRPr="00256C9F">
                <w:rPr>
                  <w:rStyle w:val="BodyTextChar"/>
                </w:rPr>
                <w:t>55°C</w:t>
              </w:r>
            </w:smartTag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Temp przechowywania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smartTag w:uri="urn:schemas-microsoft-com:office:smarttags" w:element="metricconverter">
              <w:smartTagPr>
                <w:attr w:name="ProductID" w:val="-50°C"/>
              </w:smartTagPr>
              <w:r w:rsidRPr="00256C9F">
                <w:rPr>
                  <w:rStyle w:val="BodyTextChar"/>
                </w:rPr>
                <w:t>-50°C</w:t>
              </w:r>
            </w:smartTag>
            <w:r w:rsidRPr="00256C9F">
              <w:rPr>
                <w:rStyle w:val="BodyTextChar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5°C"/>
              </w:smartTagPr>
              <w:r w:rsidRPr="00256C9F">
                <w:rPr>
                  <w:rStyle w:val="BodyTextChar"/>
                </w:rPr>
                <w:t>55°C</w:t>
              </w:r>
            </w:smartTag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>Ciśnienie otoczenia w czasie pracy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  <w:lang w:val="en-US"/>
              </w:rPr>
            </w:pPr>
            <w:r w:rsidRPr="00256C9F">
              <w:rPr>
                <w:rStyle w:val="BodyTextChar"/>
                <w:lang w:val="en-US"/>
              </w:rPr>
              <w:t>1100hPa do 600hPa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pStyle w:val="Default"/>
              <w:jc w:val="right"/>
              <w:rPr>
                <w:b/>
                <w:szCs w:val="24"/>
              </w:rPr>
            </w:pPr>
            <w:r w:rsidRPr="00256C9F">
              <w:rPr>
                <w:b/>
                <w:szCs w:val="24"/>
              </w:rPr>
              <w:t xml:space="preserve">Złącze robot - pakiet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  <w:lang w:val="en-US"/>
              </w:rPr>
            </w:pPr>
            <w:r w:rsidRPr="00256C9F">
              <w:rPr>
                <w:rStyle w:val="BodyTextChar"/>
              </w:rPr>
              <w:t>MultiContact CombiTac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534FB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right"/>
              <w:rPr>
                <w:rStyle w:val="BodyTextChar"/>
                <w:b/>
                <w:lang w:val="en-US"/>
              </w:rPr>
            </w:pPr>
            <w:r w:rsidRPr="00256C9F">
              <w:rPr>
                <w:rStyle w:val="BodyTextChar"/>
                <w:b/>
                <w:lang w:val="en-US"/>
              </w:rPr>
              <w:t>Złącze ładowarki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  <w:lang w:val="en-US"/>
              </w:rPr>
            </w:pPr>
            <w:r w:rsidRPr="00256C9F">
              <w:rPr>
                <w:rStyle w:val="BodyTextChar"/>
                <w:lang w:val="en-US"/>
              </w:rPr>
              <w:t>Souriau MIL-DTL-38999</w:t>
            </w:r>
          </w:p>
          <w:p w:rsidR="005901E5" w:rsidRPr="00256C9F" w:rsidRDefault="005901E5" w:rsidP="0092092E">
            <w:pPr>
              <w:jc w:val="center"/>
              <w:rPr>
                <w:rStyle w:val="BodyTextChar"/>
                <w:lang w:val="en-US"/>
              </w:rPr>
            </w:pPr>
            <w:r w:rsidRPr="00256C9F">
              <w:rPr>
                <w:rStyle w:val="BodyTextChar"/>
                <w:lang w:val="en-US"/>
              </w:rPr>
              <w:t>Series III 8D0-19W18SN251</w:t>
            </w:r>
          </w:p>
        </w:tc>
        <w:tc>
          <w:tcPr>
            <w:tcW w:w="2880" w:type="dxa"/>
          </w:tcPr>
          <w:p w:rsidR="005901E5" w:rsidRPr="004B318C" w:rsidRDefault="005901E5" w:rsidP="0092092E">
            <w:pPr>
              <w:rPr>
                <w:lang w:val="en-US"/>
              </w:rPr>
            </w:pPr>
          </w:p>
        </w:tc>
      </w:tr>
      <w:tr w:rsidR="005901E5" w:rsidRPr="00D64377" w:rsidTr="0092092E">
        <w:trPr>
          <w:trHeight w:val="315"/>
        </w:trPr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right"/>
              <w:rPr>
                <w:rStyle w:val="BodyTextChar"/>
                <w:b/>
                <w:lang w:val="en-US"/>
              </w:rPr>
            </w:pPr>
            <w:r w:rsidRPr="00256C9F">
              <w:rPr>
                <w:rStyle w:val="BodyTextChar"/>
                <w:b/>
                <w:lang w:val="en-US"/>
              </w:rPr>
              <w:t xml:space="preserve">Klasa szczelności </w:t>
            </w:r>
          </w:p>
        </w:tc>
        <w:tc>
          <w:tcPr>
            <w:tcW w:w="3060" w:type="dxa"/>
            <w:vAlign w:val="center"/>
          </w:tcPr>
          <w:p w:rsidR="005901E5" w:rsidRPr="00256C9F" w:rsidRDefault="005901E5" w:rsidP="0092092E">
            <w:pPr>
              <w:jc w:val="center"/>
              <w:rPr>
                <w:rStyle w:val="BodyTextChar"/>
              </w:rPr>
            </w:pPr>
            <w:r w:rsidRPr="00256C9F">
              <w:rPr>
                <w:rStyle w:val="BodyTextChar"/>
              </w:rPr>
              <w:t>IP 65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</w:tbl>
    <w:p w:rsidR="005901E5" w:rsidRDefault="005901E5" w:rsidP="003C6862">
      <w:pPr>
        <w:adjustRightInd w:val="0"/>
        <w:rPr>
          <w:sz w:val="28"/>
          <w:szCs w:val="28"/>
          <w:u w:val="single"/>
        </w:rPr>
      </w:pP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Ładowarka przeznaczona do ładowania obu akumulatorów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880"/>
      </w:tblGrid>
      <w:tr w:rsidR="005901E5" w:rsidRPr="00B40010" w:rsidTr="0092092E">
        <w:trPr>
          <w:trHeight w:val="315"/>
        </w:trPr>
        <w:tc>
          <w:tcPr>
            <w:tcW w:w="306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06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901E5" w:rsidRPr="00B40010" w:rsidRDefault="005901E5" w:rsidP="0092092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901E5" w:rsidRPr="00D64377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Napięcie zasilania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pStyle w:val="Default"/>
              <w:jc w:val="center"/>
              <w:rPr>
                <w:lang w:val="en-US"/>
              </w:rPr>
            </w:pPr>
            <w:r w:rsidRPr="00A914A7">
              <w:rPr>
                <w:lang w:val="en-US"/>
              </w:rPr>
              <w:t>100-240 VAC 50/60Hz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Temperatura pracy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pStyle w:val="Default"/>
              <w:jc w:val="center"/>
              <w:rPr>
                <w:lang w:val="en-US"/>
              </w:rPr>
            </w:pPr>
            <w:r w:rsidRPr="00A914A7">
              <w:rPr>
                <w:lang w:val="en-US"/>
              </w:rPr>
              <w:t xml:space="preserve">-40 </w:t>
            </w:r>
            <w:r w:rsidRPr="00A914A7">
              <w:rPr>
                <w:rFonts w:ascii="Helvetica" w:hAnsi="Helvetica" w:cs="Helvetica"/>
                <w:sz w:val="20"/>
                <w:lang w:val="en-US"/>
              </w:rPr>
              <w:t>°C</w:t>
            </w:r>
            <w:r w:rsidRPr="00A914A7">
              <w:rPr>
                <w:lang w:val="en-US"/>
              </w:rPr>
              <w:t xml:space="preserve"> do 65</w:t>
            </w:r>
            <w:r w:rsidRPr="00A914A7">
              <w:rPr>
                <w:rFonts w:ascii="Helvetica" w:hAnsi="Helvetica" w:cs="Helvetica"/>
                <w:sz w:val="20"/>
                <w:lang w:val="en-US"/>
              </w:rPr>
              <w:t>°C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Klasa szczelności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pStyle w:val="Default"/>
              <w:jc w:val="center"/>
              <w:rPr>
                <w:lang w:val="en-US"/>
              </w:rPr>
            </w:pPr>
            <w:r w:rsidRPr="00A914A7">
              <w:rPr>
                <w:lang w:val="en-US"/>
              </w:rPr>
              <w:t>IP 66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1616ED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Prąd ładowania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pStyle w:val="Default"/>
              <w:jc w:val="center"/>
              <w:rPr>
                <w:lang w:val="en-US"/>
              </w:rPr>
            </w:pPr>
            <w:r w:rsidRPr="00A914A7">
              <w:rPr>
                <w:lang w:val="en-US"/>
              </w:rPr>
              <w:t>min 30A</w:t>
            </w:r>
          </w:p>
        </w:tc>
        <w:tc>
          <w:tcPr>
            <w:tcW w:w="2880" w:type="dxa"/>
          </w:tcPr>
          <w:p w:rsidR="005901E5" w:rsidRPr="001616ED" w:rsidRDefault="005901E5" w:rsidP="0092092E"/>
        </w:tc>
      </w:tr>
      <w:tr w:rsidR="005901E5" w:rsidRPr="00D64377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Złącze ładowania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pStyle w:val="Default"/>
              <w:jc w:val="center"/>
              <w:rPr>
                <w:lang w:val="en-US"/>
              </w:rPr>
            </w:pPr>
            <w:r w:rsidRPr="00A914A7">
              <w:rPr>
                <w:lang w:val="en-US"/>
              </w:rPr>
              <w:t xml:space="preserve">Souriau </w:t>
            </w:r>
            <w:r w:rsidRPr="00A914A7">
              <w:t>8D0-19W18PN251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  <w:tr w:rsidR="005901E5" w:rsidRPr="00D64377" w:rsidTr="00FB12C2">
        <w:trPr>
          <w:trHeight w:val="315"/>
        </w:trPr>
        <w:tc>
          <w:tcPr>
            <w:tcW w:w="3060" w:type="dxa"/>
          </w:tcPr>
          <w:p w:rsidR="005901E5" w:rsidRPr="00256C9F" w:rsidRDefault="005901E5" w:rsidP="0092092E">
            <w:pPr>
              <w:pStyle w:val="Default"/>
              <w:rPr>
                <w:b/>
                <w:lang w:val="en-US"/>
              </w:rPr>
            </w:pPr>
            <w:r w:rsidRPr="00256C9F">
              <w:rPr>
                <w:b/>
                <w:lang w:val="en-US"/>
              </w:rPr>
              <w:t>Długość kabla ładowania</w:t>
            </w:r>
          </w:p>
        </w:tc>
        <w:tc>
          <w:tcPr>
            <w:tcW w:w="3060" w:type="dxa"/>
          </w:tcPr>
          <w:p w:rsidR="005901E5" w:rsidRPr="00A914A7" w:rsidRDefault="005901E5" w:rsidP="0092092E">
            <w:pPr>
              <w:jc w:val="center"/>
              <w:rPr>
                <w:rStyle w:val="BodyTextChar"/>
                <w:lang w:val="en-US"/>
              </w:rPr>
            </w:pPr>
            <w:r w:rsidRPr="00A914A7">
              <w:rPr>
                <w:rStyle w:val="BodyTextChar"/>
                <w:lang w:val="en-US"/>
              </w:rPr>
              <w:t>min 4m</w:t>
            </w:r>
          </w:p>
        </w:tc>
        <w:tc>
          <w:tcPr>
            <w:tcW w:w="2880" w:type="dxa"/>
          </w:tcPr>
          <w:p w:rsidR="005901E5" w:rsidRPr="00D64377" w:rsidRDefault="005901E5" w:rsidP="0092092E"/>
        </w:tc>
      </w:tr>
    </w:tbl>
    <w:p w:rsidR="005901E5" w:rsidRPr="004B318C" w:rsidRDefault="005901E5" w:rsidP="004B318C">
      <w:pPr>
        <w:adjustRightInd w:val="0"/>
        <w:rPr>
          <w:sz w:val="28"/>
          <w:szCs w:val="28"/>
          <w:u w:val="single"/>
        </w:rPr>
      </w:pP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Ponadto oświadczamy, że akumulatory spełniają poniższe wymagania:</w:t>
      </w: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Możliwość szybkiego montażu i demontażu akumulatora</w:t>
      </w:r>
      <w:r w:rsidRPr="001C481B">
        <w:t xml:space="preserve"> w robocie bez </w:t>
      </w:r>
      <w:r>
        <w:t xml:space="preserve">konieczności </w:t>
      </w:r>
      <w:r w:rsidRPr="001C481B">
        <w:t>uży</w:t>
      </w:r>
      <w:r>
        <w:t>cia jakichkolwiek przyrządów lub</w:t>
      </w:r>
      <w:r w:rsidRPr="001C481B">
        <w:t xml:space="preserve"> narzędzi</w:t>
      </w:r>
      <w:r>
        <w:t>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Podczas montażu akumulatora w robocie musi nastąpić jednoczesne i jednoznaczne ustalenie pozycji i połączenie elektryczne robot-akumulator;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 włożeniu baterii do robota konieczne jest zabezpieczenie jej przed niekontrolowanym wysunięciem podczas pracy robota;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Kołnierz akumulatora musi uszczelniać robota i akumulator do IP65;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 wyjęciu akumulatora z robota musi być konieczność zabezpieczenia jego złącza głównego i złącza ładowania przed uszkodzeniem i warunkami środowiskowymi (zaślepka zabezpieczona przed zgubieniem);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Akumulatory muszą komunikować się z robotem przez magistralę z protokołem CANOpen;</w:t>
      </w:r>
    </w:p>
    <w:p w:rsidR="005901E5" w:rsidRPr="004015D0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 xml:space="preserve">Akumulatory muszą </w:t>
      </w:r>
      <w:r w:rsidRPr="004015D0">
        <w:t>posiadać możliwość przenoszenia przez 1 lub 2 osoby (uchwyty/rączki);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 xml:space="preserve">Akumulatory muszą posiadać możliwość ładowania </w:t>
      </w:r>
      <w:r w:rsidRPr="005A7EBF">
        <w:t>w robocie</w:t>
      </w:r>
      <w:r>
        <w:t xml:space="preserve"> i poza robotem;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 xml:space="preserve">Akumulatory muszą posiadać możliwość ładowania </w:t>
      </w:r>
      <w:r w:rsidRPr="005A7EBF">
        <w:t>w</w:t>
      </w:r>
      <w:r>
        <w:t xml:space="preserve"> pełnym zakresie temperatur pracy;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Akumulatory muszą posiadać możliwość ładowania w czasie ciągłym z utrzymaniem poziomu naładowania na poziomie min 90%;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 podłączeniu ładowarki, musi być sygnalizowany na akumulatorze lub ładowarce proces ładowania, poziom naładowania oraz stan zakończenia ładowania;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Poziom naładowania powinien być łatwy do sprawdzenia (linijka diodowa) oraz dostępny przez CANOpen;</w:t>
      </w:r>
      <w:r w:rsidRPr="0086127C">
        <w:t xml:space="preserve"> 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Po wyjęciu akumulatora z robota musi być możliwość łatwego sprawdzenia stanu jego naładowania bez używania dodatkowych narzędzi lub przyrządów;</w:t>
      </w:r>
    </w:p>
    <w:p w:rsidR="005901E5" w:rsidRPr="00071A40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071A40">
        <w:t>W czasie ładowania</w:t>
      </w:r>
      <w:r>
        <w:t xml:space="preserve"> akumulatora</w:t>
      </w:r>
      <w:r w:rsidRPr="00071A40">
        <w:t xml:space="preserve"> </w:t>
      </w:r>
      <w:r>
        <w:t>musi</w:t>
      </w:r>
      <w:r w:rsidRPr="00071A40">
        <w:t xml:space="preserve"> być możliwa praca robota</w:t>
      </w:r>
      <w:r>
        <w:t>;</w:t>
      </w:r>
      <w:r w:rsidRPr="00071A40">
        <w:t xml:space="preserve"> 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Akumulatory muszą być wyposażone w system zarządzania, komunikacji, nadzoru i balansowania każdej z cel;</w:t>
      </w:r>
    </w:p>
    <w:p w:rsidR="005901E5" w:rsidRPr="004015D0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>Akumulatory</w:t>
      </w:r>
      <w:r w:rsidRPr="004015D0">
        <w:rPr>
          <w:lang w:val="en-US"/>
        </w:rPr>
        <w:t xml:space="preserve"> muszą być wykonane w taki sposób aby spełnić wymagania “UN Manual of Tests and Criteria Part III Subsection 38.3 Transportation of Dangerous Goods, Lithium metal and lithium ion batteries”;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Informacje o protokole CANOpen:</w:t>
      </w:r>
    </w:p>
    <w:p w:rsidR="005901E5" w:rsidRPr="00B113A4" w:rsidRDefault="005901E5" w:rsidP="007D399C">
      <w:pPr>
        <w:pStyle w:val="Default"/>
        <w:widowControl w:val="0"/>
        <w:numPr>
          <w:ilvl w:val="1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B113A4">
        <w:t>Dostarczenie pełnego słownika obiektów w pliku eds</w:t>
      </w:r>
      <w:r>
        <w:t xml:space="preserve"> lub dbc</w:t>
      </w:r>
      <w:r w:rsidRPr="00B113A4">
        <w:t>.</w:t>
      </w:r>
    </w:p>
    <w:p w:rsidR="005901E5" w:rsidRPr="00B113A4" w:rsidRDefault="005901E5" w:rsidP="007D399C">
      <w:pPr>
        <w:pStyle w:val="Default"/>
        <w:widowControl w:val="0"/>
        <w:numPr>
          <w:ilvl w:val="1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B113A4">
        <w:t>Możliwość mapowania dowolnych elementów ze słownika obiektów.</w:t>
      </w:r>
    </w:p>
    <w:p w:rsidR="005901E5" w:rsidRPr="00B113A4" w:rsidRDefault="005901E5" w:rsidP="007D399C">
      <w:pPr>
        <w:pStyle w:val="Default"/>
        <w:widowControl w:val="0"/>
        <w:numPr>
          <w:ilvl w:val="1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B113A4">
        <w:t>Możliwość zmiany Node ID oraz prędkości transmisji.</w:t>
      </w:r>
    </w:p>
    <w:p w:rsidR="005901E5" w:rsidRPr="00B113A4" w:rsidRDefault="005901E5" w:rsidP="007D399C">
      <w:pPr>
        <w:pStyle w:val="Default"/>
        <w:widowControl w:val="0"/>
        <w:numPr>
          <w:ilvl w:val="1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B113A4">
        <w:t>Wysyłanie ewentualnych kodów błędów (do zamapowania na PDO)</w:t>
      </w:r>
    </w:p>
    <w:p w:rsidR="005901E5" w:rsidRDefault="005901E5" w:rsidP="007D399C">
      <w:pPr>
        <w:pStyle w:val="Default"/>
        <w:widowControl w:val="0"/>
        <w:numPr>
          <w:ilvl w:val="1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 w:rsidRPr="00B113A4">
        <w:t>Wysyłanie stanu bms (soc, prądy, napięcia, temperatury, stany styczników, stan ładowania, stop aw</w:t>
      </w:r>
      <w:r>
        <w:t>aryjny  – do zamapowania na PDO)</w:t>
      </w:r>
      <w:r w:rsidRPr="0060586C">
        <w:t xml:space="preserve"> 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System zarządzania akumulatorem musi umożliwiać odłączenie stycznika głównego poprzez komendę wydaną poprzez protokół komunikacyjny CANOpen;</w:t>
      </w:r>
    </w:p>
    <w:p w:rsidR="005901E5" w:rsidRDefault="005901E5" w:rsidP="007D399C">
      <w:pPr>
        <w:pStyle w:val="Default"/>
        <w:widowControl w:val="0"/>
        <w:numPr>
          <w:ilvl w:val="0"/>
          <w:numId w:val="2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Ładowarka musi umożliwiać ładowanie obu akumulatorów (niejednoczesne);</w:t>
      </w: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</w:p>
    <w:p w:rsidR="005901E5" w:rsidRDefault="005901E5" w:rsidP="003C6862">
      <w:pPr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Wraz z akumulatorami dostarczymy poniższe dokumentu i oprogramowanie:</w:t>
      </w:r>
    </w:p>
    <w:p w:rsidR="005901E5" w:rsidRDefault="005901E5" w:rsidP="007D399C">
      <w:pPr>
        <w:pStyle w:val="Default"/>
        <w:widowControl w:val="0"/>
        <w:numPr>
          <w:ilvl w:val="0"/>
          <w:numId w:val="27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Dokumentacja techniczno ruchowa;</w:t>
      </w:r>
    </w:p>
    <w:p w:rsidR="005901E5" w:rsidRDefault="005901E5" w:rsidP="007D399C">
      <w:pPr>
        <w:pStyle w:val="Default"/>
        <w:widowControl w:val="0"/>
        <w:numPr>
          <w:ilvl w:val="0"/>
          <w:numId w:val="27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Opis protokołu komunikacyjnego;</w:t>
      </w:r>
    </w:p>
    <w:p w:rsidR="005901E5" w:rsidRDefault="005901E5" w:rsidP="007D399C">
      <w:pPr>
        <w:pStyle w:val="Default"/>
        <w:widowControl w:val="0"/>
        <w:numPr>
          <w:ilvl w:val="0"/>
          <w:numId w:val="27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Instrukcja przechowywania;</w:t>
      </w:r>
    </w:p>
    <w:p w:rsidR="005901E5" w:rsidRDefault="005901E5" w:rsidP="007D399C">
      <w:pPr>
        <w:pStyle w:val="Default"/>
        <w:widowControl w:val="0"/>
        <w:numPr>
          <w:ilvl w:val="0"/>
          <w:numId w:val="27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40" w:lineRule="auto"/>
      </w:pPr>
      <w:r>
        <w:t>Protokół z testów funkcjonalności;</w:t>
      </w:r>
    </w:p>
    <w:p w:rsidR="005901E5" w:rsidRDefault="005901E5" w:rsidP="007D399C">
      <w:pPr>
        <w:adjustRightInd w:val="0"/>
        <w:ind w:left="360"/>
        <w:rPr>
          <w:sz w:val="28"/>
          <w:szCs w:val="28"/>
          <w:u w:val="single"/>
        </w:rPr>
      </w:pPr>
      <w:r>
        <w:t>5. Aplikacja diagnostyczna pozwalająca na pełne zarządzanie akumulatorem (podgląd wszystkich parametrów, odczyt błędów</w:t>
      </w:r>
    </w:p>
    <w:p w:rsidR="005901E5" w:rsidRPr="004B318C" w:rsidRDefault="005901E5" w:rsidP="003C6862">
      <w:pPr>
        <w:adjustRightInd w:val="0"/>
        <w:rPr>
          <w:sz w:val="28"/>
          <w:szCs w:val="28"/>
          <w:u w:val="single"/>
        </w:rPr>
      </w:pPr>
    </w:p>
    <w:p w:rsidR="005901E5" w:rsidRDefault="005901E5" w:rsidP="003C6862">
      <w:pPr>
        <w:adjustRightInd w:val="0"/>
        <w:rPr>
          <w:sz w:val="28"/>
          <w:szCs w:val="28"/>
        </w:rPr>
      </w:pPr>
    </w:p>
    <w:p w:rsidR="005901E5" w:rsidRDefault="005901E5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Cena łącznie brutto:……..</w:t>
      </w:r>
    </w:p>
    <w:p w:rsidR="005901E5" w:rsidRDefault="005901E5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Słownie:………………………………………</w:t>
      </w:r>
    </w:p>
    <w:p w:rsidR="005901E5" w:rsidRDefault="005901E5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W tym VAT……%</w:t>
      </w: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3C6862">
      <w:pPr>
        <w:adjustRightInd w:val="0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Pr="00947E11" w:rsidRDefault="005901E5" w:rsidP="003E51C0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5901E5" w:rsidRDefault="005901E5" w:rsidP="003E51C0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</w: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Pr="004951F6" w:rsidRDefault="005901E5" w:rsidP="0026017A">
      <w:pPr>
        <w:adjustRightInd w:val="0"/>
        <w:ind w:left="4963" w:firstLine="709"/>
        <w:rPr>
          <w:sz w:val="28"/>
          <w:szCs w:val="28"/>
        </w:rPr>
      </w:pPr>
    </w:p>
    <w:p w:rsidR="005901E5" w:rsidRPr="00947E11" w:rsidRDefault="005901E5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5901E5" w:rsidRPr="00947E11" w:rsidRDefault="005901E5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5901E5" w:rsidRPr="00947E11" w:rsidRDefault="005901E5" w:rsidP="00AE2DB2">
      <w:pPr>
        <w:adjustRightInd w:val="0"/>
        <w:rPr>
          <w:b/>
          <w:bCs/>
          <w:sz w:val="28"/>
          <w:szCs w:val="28"/>
        </w:rPr>
      </w:pPr>
    </w:p>
    <w:p w:rsidR="005901E5" w:rsidRPr="00947E11" w:rsidRDefault="005901E5" w:rsidP="00AE2DB2">
      <w:pPr>
        <w:adjustRightInd w:val="0"/>
        <w:rPr>
          <w:b/>
          <w:bCs/>
          <w:sz w:val="28"/>
          <w:szCs w:val="28"/>
        </w:rPr>
      </w:pPr>
    </w:p>
    <w:p w:rsidR="005901E5" w:rsidRPr="00947E11" w:rsidRDefault="005901E5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KZP/07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5901E5" w:rsidRPr="00947E11" w:rsidRDefault="005901E5" w:rsidP="00AE2DB2">
      <w:pPr>
        <w:jc w:val="both"/>
        <w:rPr>
          <w:b/>
          <w:bCs/>
          <w:sz w:val="28"/>
          <w:szCs w:val="28"/>
        </w:rPr>
      </w:pPr>
    </w:p>
    <w:p w:rsidR="005901E5" w:rsidRPr="00947E11" w:rsidRDefault="005901E5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5901E5" w:rsidRPr="00947E11" w:rsidRDefault="005901E5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5901E5" w:rsidRPr="00947E11" w:rsidRDefault="005901E5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5901E5" w:rsidRPr="00947E11" w:rsidRDefault="005901E5" w:rsidP="00AE2DB2">
      <w:pPr>
        <w:jc w:val="both"/>
        <w:rPr>
          <w:b/>
          <w:bCs/>
          <w:sz w:val="28"/>
          <w:szCs w:val="28"/>
          <w:u w:val="single"/>
        </w:rPr>
      </w:pPr>
    </w:p>
    <w:p w:rsidR="005901E5" w:rsidRPr="00947E11" w:rsidRDefault="005901E5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5901E5" w:rsidRPr="00947E11" w:rsidRDefault="005901E5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adjustRightInd w:val="0"/>
        <w:rPr>
          <w:sz w:val="28"/>
          <w:szCs w:val="28"/>
        </w:rPr>
      </w:pPr>
    </w:p>
    <w:p w:rsidR="005901E5" w:rsidRPr="00947E11" w:rsidRDefault="005901E5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5901E5" w:rsidRPr="004951F6" w:rsidRDefault="005901E5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901E5" w:rsidRDefault="005901E5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5901E5" w:rsidRDefault="005901E5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5901E5" w:rsidRDefault="005901E5" w:rsidP="009D2D7F">
      <w:pPr>
        <w:pStyle w:val="Default"/>
        <w:rPr>
          <w:sz w:val="20"/>
        </w:rPr>
      </w:pPr>
    </w:p>
    <w:p w:rsidR="005901E5" w:rsidRDefault="005901E5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5901E5" w:rsidRDefault="005901E5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5901E5" w:rsidRDefault="005901E5" w:rsidP="009D2D7F">
      <w:pPr>
        <w:pStyle w:val="Default"/>
        <w:jc w:val="both"/>
      </w:pPr>
    </w:p>
    <w:p w:rsidR="005901E5" w:rsidRDefault="005901E5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5901E5" w:rsidRDefault="005901E5" w:rsidP="009D2D7F">
      <w:pPr>
        <w:pStyle w:val="Default"/>
        <w:jc w:val="center"/>
        <w:rPr>
          <w:vertAlign w:val="superscript"/>
        </w:rPr>
      </w:pPr>
    </w:p>
    <w:p w:rsidR="005901E5" w:rsidRDefault="005901E5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5901E5" w:rsidTr="00E625E9">
        <w:tc>
          <w:tcPr>
            <w:tcW w:w="828" w:type="dxa"/>
          </w:tcPr>
          <w:p w:rsidR="005901E5" w:rsidRPr="00E625E9" w:rsidRDefault="005901E5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5901E5" w:rsidRPr="00E625E9" w:rsidRDefault="005901E5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5901E5" w:rsidTr="00E625E9">
        <w:tc>
          <w:tcPr>
            <w:tcW w:w="828" w:type="dxa"/>
          </w:tcPr>
          <w:p w:rsidR="005901E5" w:rsidRDefault="005901E5" w:rsidP="00176FD9">
            <w:r>
              <w:t>1.</w:t>
            </w:r>
          </w:p>
        </w:tc>
        <w:tc>
          <w:tcPr>
            <w:tcW w:w="8384" w:type="dxa"/>
          </w:tcPr>
          <w:p w:rsidR="005901E5" w:rsidRDefault="005901E5" w:rsidP="00176FD9"/>
        </w:tc>
      </w:tr>
      <w:tr w:rsidR="005901E5" w:rsidTr="00E625E9">
        <w:tc>
          <w:tcPr>
            <w:tcW w:w="828" w:type="dxa"/>
          </w:tcPr>
          <w:p w:rsidR="005901E5" w:rsidRDefault="005901E5" w:rsidP="00176FD9">
            <w:r>
              <w:t>2.</w:t>
            </w:r>
          </w:p>
        </w:tc>
        <w:tc>
          <w:tcPr>
            <w:tcW w:w="8384" w:type="dxa"/>
          </w:tcPr>
          <w:p w:rsidR="005901E5" w:rsidRDefault="005901E5" w:rsidP="00176FD9"/>
        </w:tc>
      </w:tr>
      <w:tr w:rsidR="005901E5" w:rsidTr="00E625E9">
        <w:tc>
          <w:tcPr>
            <w:tcW w:w="828" w:type="dxa"/>
          </w:tcPr>
          <w:p w:rsidR="005901E5" w:rsidRDefault="005901E5" w:rsidP="00176FD9">
            <w:r>
              <w:t>3.</w:t>
            </w:r>
          </w:p>
        </w:tc>
        <w:tc>
          <w:tcPr>
            <w:tcW w:w="8384" w:type="dxa"/>
          </w:tcPr>
          <w:p w:rsidR="005901E5" w:rsidRDefault="005901E5" w:rsidP="00176FD9"/>
        </w:tc>
      </w:tr>
      <w:tr w:rsidR="005901E5" w:rsidTr="00E625E9">
        <w:tc>
          <w:tcPr>
            <w:tcW w:w="828" w:type="dxa"/>
          </w:tcPr>
          <w:p w:rsidR="005901E5" w:rsidRDefault="005901E5" w:rsidP="00176FD9">
            <w:r>
              <w:t>4</w:t>
            </w:r>
          </w:p>
        </w:tc>
        <w:tc>
          <w:tcPr>
            <w:tcW w:w="8384" w:type="dxa"/>
          </w:tcPr>
          <w:p w:rsidR="005901E5" w:rsidRDefault="005901E5" w:rsidP="00176FD9"/>
        </w:tc>
      </w:tr>
    </w:tbl>
    <w:p w:rsidR="005901E5" w:rsidRDefault="005901E5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5901E5" w:rsidRDefault="005901E5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5901E5" w:rsidRDefault="005901E5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5901E5" w:rsidRDefault="005901E5" w:rsidP="009D2D7F">
      <w:pPr>
        <w:rPr>
          <w:sz w:val="16"/>
          <w:szCs w:val="16"/>
        </w:rPr>
      </w:pPr>
    </w:p>
    <w:p w:rsidR="005901E5" w:rsidRDefault="005901E5" w:rsidP="009D2D7F">
      <w:pPr>
        <w:rPr>
          <w:sz w:val="16"/>
          <w:szCs w:val="16"/>
        </w:rPr>
      </w:pPr>
    </w:p>
    <w:p w:rsidR="005901E5" w:rsidRDefault="005901E5" w:rsidP="009D2D7F">
      <w:pPr>
        <w:rPr>
          <w:sz w:val="16"/>
          <w:szCs w:val="16"/>
        </w:rPr>
      </w:pPr>
    </w:p>
    <w:p w:rsidR="005901E5" w:rsidRDefault="005901E5" w:rsidP="009D2D7F">
      <w:pPr>
        <w:rPr>
          <w:sz w:val="16"/>
          <w:szCs w:val="16"/>
        </w:rPr>
      </w:pPr>
    </w:p>
    <w:p w:rsidR="005901E5" w:rsidRDefault="005901E5" w:rsidP="009D2D7F">
      <w:pPr>
        <w:rPr>
          <w:sz w:val="16"/>
          <w:szCs w:val="16"/>
        </w:rPr>
      </w:pPr>
    </w:p>
    <w:p w:rsidR="005901E5" w:rsidRDefault="005901E5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5901E5" w:rsidRPr="006E2659" w:rsidRDefault="005901E5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5901E5" w:rsidRPr="004951F6" w:rsidRDefault="005901E5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5901E5" w:rsidRPr="004951F6" w:rsidSect="000B16CE">
      <w:footerReference w:type="default" r:id="rId7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E5" w:rsidRDefault="005901E5">
      <w:r>
        <w:separator/>
      </w:r>
    </w:p>
  </w:endnote>
  <w:endnote w:type="continuationSeparator" w:id="0">
    <w:p w:rsidR="005901E5" w:rsidRDefault="0059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E5" w:rsidRDefault="005901E5">
    <w:pPr>
      <w:pStyle w:val="Footer"/>
      <w:jc w:val="center"/>
    </w:pPr>
    <w:r>
      <w:t>KZP/07/2014</w:t>
    </w:r>
  </w:p>
  <w:p w:rsidR="005901E5" w:rsidRDefault="005901E5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E5" w:rsidRDefault="005901E5">
      <w:r>
        <w:separator/>
      </w:r>
    </w:p>
  </w:footnote>
  <w:footnote w:type="continuationSeparator" w:id="0">
    <w:p w:rsidR="005901E5" w:rsidRDefault="00590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E5DD9"/>
    <w:multiLevelType w:val="hybridMultilevel"/>
    <w:tmpl w:val="C5749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3D0FC0C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4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1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AA4755"/>
    <w:multiLevelType w:val="hybridMultilevel"/>
    <w:tmpl w:val="EFFE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8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4"/>
  </w:num>
  <w:num w:numId="10">
    <w:abstractNumId w:val="25"/>
  </w:num>
  <w:num w:numId="11">
    <w:abstractNumId w:val="26"/>
  </w:num>
  <w:num w:numId="12">
    <w:abstractNumId w:val="8"/>
  </w:num>
  <w:num w:numId="13">
    <w:abstractNumId w:val="23"/>
  </w:num>
  <w:num w:numId="14">
    <w:abstractNumId w:val="12"/>
  </w:num>
  <w:num w:numId="15">
    <w:abstractNumId w:val="0"/>
  </w:num>
  <w:num w:numId="16">
    <w:abstractNumId w:val="10"/>
  </w:num>
  <w:num w:numId="17">
    <w:abstractNumId w:val="15"/>
  </w:num>
  <w:num w:numId="18">
    <w:abstractNumId w:val="3"/>
  </w:num>
  <w:num w:numId="19">
    <w:abstractNumId w:val="7"/>
  </w:num>
  <w:num w:numId="20">
    <w:abstractNumId w:val="22"/>
  </w:num>
  <w:num w:numId="21">
    <w:abstractNumId w:val="5"/>
  </w:num>
  <w:num w:numId="22">
    <w:abstractNumId w:val="6"/>
  </w:num>
  <w:num w:numId="23">
    <w:abstractNumId w:val="17"/>
  </w:num>
  <w:num w:numId="24">
    <w:abstractNumId w:val="4"/>
  </w:num>
  <w:num w:numId="25">
    <w:abstractNumId w:val="11"/>
  </w:num>
  <w:num w:numId="26">
    <w:abstractNumId w:val="2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BFA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65F77"/>
    <w:rsid w:val="000717D3"/>
    <w:rsid w:val="00071A40"/>
    <w:rsid w:val="00075C51"/>
    <w:rsid w:val="0008168D"/>
    <w:rsid w:val="00083B0F"/>
    <w:rsid w:val="000851B1"/>
    <w:rsid w:val="00085938"/>
    <w:rsid w:val="0008696F"/>
    <w:rsid w:val="000A1AA8"/>
    <w:rsid w:val="000A7EFC"/>
    <w:rsid w:val="000B16CE"/>
    <w:rsid w:val="000B362B"/>
    <w:rsid w:val="000C2D4C"/>
    <w:rsid w:val="000C5EED"/>
    <w:rsid w:val="000C7DA8"/>
    <w:rsid w:val="000D1844"/>
    <w:rsid w:val="000D337E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5E64"/>
    <w:rsid w:val="001A59B8"/>
    <w:rsid w:val="001B09E3"/>
    <w:rsid w:val="001B17EA"/>
    <w:rsid w:val="001B316D"/>
    <w:rsid w:val="001B33CE"/>
    <w:rsid w:val="001B39D4"/>
    <w:rsid w:val="001C481B"/>
    <w:rsid w:val="001C59A5"/>
    <w:rsid w:val="001D0BDE"/>
    <w:rsid w:val="001D129E"/>
    <w:rsid w:val="001D7F06"/>
    <w:rsid w:val="001E4C7A"/>
    <w:rsid w:val="001E6AA7"/>
    <w:rsid w:val="001F0D5F"/>
    <w:rsid w:val="001F272C"/>
    <w:rsid w:val="001F63F2"/>
    <w:rsid w:val="00200EB8"/>
    <w:rsid w:val="00202373"/>
    <w:rsid w:val="00202589"/>
    <w:rsid w:val="002027AA"/>
    <w:rsid w:val="00211E58"/>
    <w:rsid w:val="0021564D"/>
    <w:rsid w:val="0022673E"/>
    <w:rsid w:val="002268E8"/>
    <w:rsid w:val="002276E9"/>
    <w:rsid w:val="00230B0D"/>
    <w:rsid w:val="00231F6D"/>
    <w:rsid w:val="00232B18"/>
    <w:rsid w:val="00232E5B"/>
    <w:rsid w:val="0023368E"/>
    <w:rsid w:val="00236193"/>
    <w:rsid w:val="00236E05"/>
    <w:rsid w:val="002372C4"/>
    <w:rsid w:val="00237E01"/>
    <w:rsid w:val="00242B99"/>
    <w:rsid w:val="0024540C"/>
    <w:rsid w:val="00250D23"/>
    <w:rsid w:val="00253DF9"/>
    <w:rsid w:val="00254902"/>
    <w:rsid w:val="00256C9F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248A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3AF0"/>
    <w:rsid w:val="0032502D"/>
    <w:rsid w:val="00326E9A"/>
    <w:rsid w:val="003367F6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4E13"/>
    <w:rsid w:val="003B50BE"/>
    <w:rsid w:val="003C5BCC"/>
    <w:rsid w:val="003C6862"/>
    <w:rsid w:val="003C7BB1"/>
    <w:rsid w:val="003D1638"/>
    <w:rsid w:val="003D1FBA"/>
    <w:rsid w:val="003D2692"/>
    <w:rsid w:val="003D4612"/>
    <w:rsid w:val="003E0CB1"/>
    <w:rsid w:val="003E28AC"/>
    <w:rsid w:val="003E51C0"/>
    <w:rsid w:val="003E5811"/>
    <w:rsid w:val="003F1916"/>
    <w:rsid w:val="003F60D5"/>
    <w:rsid w:val="004015D0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574E7"/>
    <w:rsid w:val="00461B0F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A22"/>
    <w:rsid w:val="004B120F"/>
    <w:rsid w:val="004B24CF"/>
    <w:rsid w:val="004B318C"/>
    <w:rsid w:val="004B4BBB"/>
    <w:rsid w:val="004B70B6"/>
    <w:rsid w:val="004C1D48"/>
    <w:rsid w:val="004C3446"/>
    <w:rsid w:val="004C3F2D"/>
    <w:rsid w:val="004C465B"/>
    <w:rsid w:val="004D4748"/>
    <w:rsid w:val="004E52F0"/>
    <w:rsid w:val="004F03AD"/>
    <w:rsid w:val="004F78E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4FB7"/>
    <w:rsid w:val="00535BEF"/>
    <w:rsid w:val="005369CC"/>
    <w:rsid w:val="00537414"/>
    <w:rsid w:val="0054073E"/>
    <w:rsid w:val="005410C9"/>
    <w:rsid w:val="00542A76"/>
    <w:rsid w:val="00544D3F"/>
    <w:rsid w:val="005512AB"/>
    <w:rsid w:val="00552435"/>
    <w:rsid w:val="00553403"/>
    <w:rsid w:val="00561250"/>
    <w:rsid w:val="0057241D"/>
    <w:rsid w:val="005779CD"/>
    <w:rsid w:val="005807E2"/>
    <w:rsid w:val="00586225"/>
    <w:rsid w:val="005901E5"/>
    <w:rsid w:val="005921D6"/>
    <w:rsid w:val="00595AA2"/>
    <w:rsid w:val="005A0E53"/>
    <w:rsid w:val="005A1FF3"/>
    <w:rsid w:val="005A3256"/>
    <w:rsid w:val="005A7EBF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23C6"/>
    <w:rsid w:val="005E4B9D"/>
    <w:rsid w:val="005E6931"/>
    <w:rsid w:val="005F152A"/>
    <w:rsid w:val="005F60C7"/>
    <w:rsid w:val="0060224F"/>
    <w:rsid w:val="00602AA5"/>
    <w:rsid w:val="0060586C"/>
    <w:rsid w:val="006068EC"/>
    <w:rsid w:val="00607269"/>
    <w:rsid w:val="00615C15"/>
    <w:rsid w:val="00621292"/>
    <w:rsid w:val="00622C1E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8376E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35B5"/>
    <w:rsid w:val="007079C9"/>
    <w:rsid w:val="007206E7"/>
    <w:rsid w:val="00721BAA"/>
    <w:rsid w:val="007241A4"/>
    <w:rsid w:val="00727481"/>
    <w:rsid w:val="00735815"/>
    <w:rsid w:val="00736C5F"/>
    <w:rsid w:val="0074310E"/>
    <w:rsid w:val="00755BCA"/>
    <w:rsid w:val="00765DDB"/>
    <w:rsid w:val="0076686C"/>
    <w:rsid w:val="00773FDB"/>
    <w:rsid w:val="00775830"/>
    <w:rsid w:val="00775EC8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D399C"/>
    <w:rsid w:val="007D5430"/>
    <w:rsid w:val="007E1113"/>
    <w:rsid w:val="007E2A29"/>
    <w:rsid w:val="007E69A2"/>
    <w:rsid w:val="007F0868"/>
    <w:rsid w:val="00800D82"/>
    <w:rsid w:val="00804F73"/>
    <w:rsid w:val="0080682E"/>
    <w:rsid w:val="008109ED"/>
    <w:rsid w:val="008118C5"/>
    <w:rsid w:val="00820359"/>
    <w:rsid w:val="00825628"/>
    <w:rsid w:val="008268AF"/>
    <w:rsid w:val="008277CC"/>
    <w:rsid w:val="00831149"/>
    <w:rsid w:val="00834D31"/>
    <w:rsid w:val="008421C4"/>
    <w:rsid w:val="00847E61"/>
    <w:rsid w:val="00851B46"/>
    <w:rsid w:val="0085207C"/>
    <w:rsid w:val="00857258"/>
    <w:rsid w:val="0086127C"/>
    <w:rsid w:val="00861AF2"/>
    <w:rsid w:val="008622B7"/>
    <w:rsid w:val="0086575B"/>
    <w:rsid w:val="00865B05"/>
    <w:rsid w:val="00881BA5"/>
    <w:rsid w:val="008867A3"/>
    <w:rsid w:val="00891089"/>
    <w:rsid w:val="00894075"/>
    <w:rsid w:val="0089623B"/>
    <w:rsid w:val="008B50FA"/>
    <w:rsid w:val="008B6C0F"/>
    <w:rsid w:val="008C0773"/>
    <w:rsid w:val="008C1725"/>
    <w:rsid w:val="008C1A12"/>
    <w:rsid w:val="008C703B"/>
    <w:rsid w:val="008D0E85"/>
    <w:rsid w:val="008D1758"/>
    <w:rsid w:val="008D3014"/>
    <w:rsid w:val="008E20FB"/>
    <w:rsid w:val="008E340A"/>
    <w:rsid w:val="008F2EE4"/>
    <w:rsid w:val="008F7740"/>
    <w:rsid w:val="0090634C"/>
    <w:rsid w:val="0091198F"/>
    <w:rsid w:val="0092092E"/>
    <w:rsid w:val="009246B1"/>
    <w:rsid w:val="009339DB"/>
    <w:rsid w:val="0093686C"/>
    <w:rsid w:val="00947E11"/>
    <w:rsid w:val="00953FE5"/>
    <w:rsid w:val="00955B69"/>
    <w:rsid w:val="00956AF4"/>
    <w:rsid w:val="00957523"/>
    <w:rsid w:val="0096462D"/>
    <w:rsid w:val="00970925"/>
    <w:rsid w:val="009727CC"/>
    <w:rsid w:val="00974F1E"/>
    <w:rsid w:val="009760AE"/>
    <w:rsid w:val="009768E1"/>
    <w:rsid w:val="0097778B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2E90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1ED4"/>
    <w:rsid w:val="00A13963"/>
    <w:rsid w:val="00A20136"/>
    <w:rsid w:val="00A20C2A"/>
    <w:rsid w:val="00A332EC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914A7"/>
    <w:rsid w:val="00AA5C39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2C41"/>
    <w:rsid w:val="00AF4255"/>
    <w:rsid w:val="00B03689"/>
    <w:rsid w:val="00B06080"/>
    <w:rsid w:val="00B113A4"/>
    <w:rsid w:val="00B14208"/>
    <w:rsid w:val="00B2149F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83198"/>
    <w:rsid w:val="00B87134"/>
    <w:rsid w:val="00B969F2"/>
    <w:rsid w:val="00BA4051"/>
    <w:rsid w:val="00BA6F4B"/>
    <w:rsid w:val="00BB5723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27C87"/>
    <w:rsid w:val="00C31130"/>
    <w:rsid w:val="00C347F6"/>
    <w:rsid w:val="00C35CF7"/>
    <w:rsid w:val="00C42250"/>
    <w:rsid w:val="00C500AD"/>
    <w:rsid w:val="00C55A8C"/>
    <w:rsid w:val="00C55E37"/>
    <w:rsid w:val="00C64A46"/>
    <w:rsid w:val="00C661C5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5C21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4FD9"/>
    <w:rsid w:val="00D35A0B"/>
    <w:rsid w:val="00D3602E"/>
    <w:rsid w:val="00D41C34"/>
    <w:rsid w:val="00D4230D"/>
    <w:rsid w:val="00D42714"/>
    <w:rsid w:val="00D46DC2"/>
    <w:rsid w:val="00D5247E"/>
    <w:rsid w:val="00D5293C"/>
    <w:rsid w:val="00D55D34"/>
    <w:rsid w:val="00D56BD8"/>
    <w:rsid w:val="00D633BD"/>
    <w:rsid w:val="00D64377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A680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0201"/>
    <w:rsid w:val="00E75230"/>
    <w:rsid w:val="00E812A4"/>
    <w:rsid w:val="00E82D37"/>
    <w:rsid w:val="00E94747"/>
    <w:rsid w:val="00E94E74"/>
    <w:rsid w:val="00EA1DAC"/>
    <w:rsid w:val="00EA3B89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1A32"/>
    <w:rsid w:val="00F0359D"/>
    <w:rsid w:val="00F049A5"/>
    <w:rsid w:val="00F10D07"/>
    <w:rsid w:val="00F13F9E"/>
    <w:rsid w:val="00F2291A"/>
    <w:rsid w:val="00F24745"/>
    <w:rsid w:val="00F247CC"/>
    <w:rsid w:val="00F266F2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3AE2"/>
    <w:rsid w:val="00F946EC"/>
    <w:rsid w:val="00FA0FDD"/>
    <w:rsid w:val="00FA5974"/>
    <w:rsid w:val="00FB12C2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1865</Words>
  <Characters>11194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3</cp:revision>
  <cp:lastPrinted>2014-04-07T10:15:00Z</cp:lastPrinted>
  <dcterms:created xsi:type="dcterms:W3CDTF">2014-04-07T10:13:00Z</dcterms:created>
  <dcterms:modified xsi:type="dcterms:W3CDTF">2014-04-07T10:15:00Z</dcterms:modified>
</cp:coreProperties>
</file>