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5925EE">
        <w:rPr>
          <w:color w:val="000000"/>
          <w:sz w:val="24"/>
        </w:rPr>
        <w:t xml:space="preserve"> KZP10/</w:t>
      </w:r>
      <w:r>
        <w:rPr>
          <w:color w:val="000000"/>
          <w:sz w:val="24"/>
        </w:rPr>
        <w:t>2014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5925EE" w:rsidP="00891089">
      <w:pPr>
        <w:rPr>
          <w:b/>
          <w:u w:val="single"/>
        </w:rPr>
      </w:pPr>
      <w:r>
        <w:rPr>
          <w:b/>
          <w:u w:val="single"/>
        </w:rPr>
        <w:t>Komputery stacjonarne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AD4E32">
        <w:t>Komputer stacjonarny z monitorem</w:t>
      </w:r>
      <w:r w:rsidRPr="00891089">
        <w:rPr>
          <w:bCs/>
          <w:color w:val="000000"/>
        </w:rPr>
        <w:t xml:space="preserve">- </w:t>
      </w:r>
      <w:r w:rsidR="00AD4E32">
        <w:rPr>
          <w:bCs/>
          <w:color w:val="000000"/>
        </w:rPr>
        <w:t>1</w:t>
      </w:r>
      <w:r w:rsidRPr="00891089">
        <w:rPr>
          <w:bCs/>
          <w:color w:val="000000"/>
        </w:rPr>
        <w:t xml:space="preserve"> zestaw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rPr>
                <w:i/>
                <w:iCs/>
                <w:sz w:val="16"/>
              </w:rPr>
            </w:pPr>
            <w:r w:rsidRPr="00441323"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E76813" w:rsidRPr="00441323" w:rsidRDefault="00E76813" w:rsidP="000B727B">
            <w:r w:rsidRPr="00441323">
              <w:t xml:space="preserve">Przynajmniej czterordzeniowy, czterowątkowy osiągający w teście wydajności CPU Benchmark wynik minimum 6158 wg PassMark Software </w:t>
            </w:r>
            <w:hyperlink r:id="rId7" w:history="1">
              <w:r w:rsidRPr="00441323">
                <w:rPr>
                  <w:rStyle w:val="Hipercze"/>
                </w:rPr>
                <w:t>http://www.passmark.com</w:t>
              </w:r>
            </w:hyperlink>
            <w:r w:rsidRPr="00441323">
              <w:t xml:space="preserve"> (wartości na dzień 14.07.2014) , chłodzony wentylatorem o podłączeniu 4 pin PWM, nie gorszy niż: Intel® Core™ i5-3340.</w:t>
            </w:r>
          </w:p>
        </w:tc>
        <w:tc>
          <w:tcPr>
            <w:tcW w:w="2880" w:type="dxa"/>
          </w:tcPr>
          <w:p w:rsidR="00E76813" w:rsidRPr="00441323" w:rsidRDefault="00E76813" w:rsidP="00026C2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rPr>
                <w:i/>
                <w:iCs/>
                <w:sz w:val="16"/>
              </w:rPr>
            </w:pPr>
            <w:r w:rsidRPr="00441323">
              <w:rPr>
                <w:rFonts w:ascii="Tms Rmn" w:hAnsi="Tms Rmn"/>
                <w:sz w:val="22"/>
              </w:rPr>
              <w:t>Płyta główna</w:t>
            </w: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1323">
              <w:t xml:space="preserve">Kompatybilna z wyżej wymienionym procesorem posiadająca min 2 gniazda pamięci DDR3,  gniazdo PCI-Express x1, nie mniej niż dwa gniazda PCIExpress x16,  kontrolery USB 2.0, USB 3.0 (nie mniej niż 6 gniazd USB, w tym przynajmniej dwa gniazda USB 3.0), złącza DVI-D, VGA, HDMI, nie gorsza niż </w:t>
            </w:r>
            <w:r w:rsidRPr="00441323">
              <w:rPr>
                <w:color w:val="000000"/>
              </w:rPr>
              <w:t xml:space="preserve">Asus P8H77-M LE. </w:t>
            </w:r>
          </w:p>
        </w:tc>
        <w:tc>
          <w:tcPr>
            <w:tcW w:w="2880" w:type="dxa"/>
          </w:tcPr>
          <w:p w:rsidR="00E76813" w:rsidRPr="00441323" w:rsidRDefault="00E76813" w:rsidP="00026C2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Pami</w:t>
            </w:r>
            <w:r w:rsidRPr="00441323">
              <w:t xml:space="preserve">ęć </w:t>
            </w:r>
            <w:r w:rsidRPr="00441323">
              <w:rPr>
                <w:bCs/>
              </w:rPr>
              <w:t>RAM</w:t>
            </w:r>
          </w:p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t>Nie mniej niż 1x8GB DDR3, nie gorsza niż 1333MHz, kompatybilna z wyżej wymieniona płytą główną</w:t>
            </w:r>
          </w:p>
        </w:tc>
        <w:tc>
          <w:tcPr>
            <w:tcW w:w="2880" w:type="dxa"/>
          </w:tcPr>
          <w:p w:rsidR="00E76813" w:rsidRPr="00441323" w:rsidRDefault="00E76813" w:rsidP="00026C2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Obudowa</w:t>
            </w:r>
          </w:p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t xml:space="preserve">Liczba kieszeni 3,5'' wewnętrznych nie mniej niż 4szt. Wyprowadzone 2x USB. Nie gorsza niż </w:t>
            </w:r>
            <w:hyperlink r:id="rId8" w:tooltip="Logic A30 czarna - bez zasilacza" w:history="1">
              <w:r w:rsidRPr="00441323">
                <w:rPr>
                  <w:rStyle w:val="Hipercze"/>
                </w:rPr>
                <w:t>Logic A30 czarna</w:t>
              </w:r>
            </w:hyperlink>
          </w:p>
        </w:tc>
        <w:tc>
          <w:tcPr>
            <w:tcW w:w="2880" w:type="dxa"/>
          </w:tcPr>
          <w:p w:rsidR="00E76813" w:rsidRPr="00441323" w:rsidRDefault="00E76813" w:rsidP="00026C2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t>Zasilacz</w:t>
            </w:r>
          </w:p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t>Min. 400 W, kompatybilny z płytą główną (8-pin ATX 12V).</w:t>
            </w:r>
          </w:p>
        </w:tc>
        <w:tc>
          <w:tcPr>
            <w:tcW w:w="2880" w:type="dxa"/>
          </w:tcPr>
          <w:p w:rsidR="00E76813" w:rsidRPr="00441323" w:rsidRDefault="00E76813" w:rsidP="00041B3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41323">
              <w:rPr>
                <w:bCs/>
                <w:color w:val="000000"/>
              </w:rPr>
              <w:t>Dysk Twardy</w:t>
            </w:r>
          </w:p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rPr>
                <w:color w:val="000000"/>
              </w:rPr>
              <w:t xml:space="preserve">Pojemność nie mniej niż 1000GB, osiągający minimum 1082 pkt. w teście HardDriveBenchmark </w:t>
            </w:r>
            <w:hyperlink r:id="rId9" w:history="1">
              <w:r w:rsidRPr="00441323">
                <w:rPr>
                  <w:rStyle w:val="Hipercze"/>
                </w:rPr>
                <w:t>http://www.harddrivebenchmark.net</w:t>
              </w:r>
            </w:hyperlink>
            <w:r w:rsidRPr="00441323">
              <w:rPr>
                <w:color w:val="000000"/>
              </w:rPr>
              <w:t xml:space="preserve"> </w:t>
            </w:r>
            <w:r w:rsidRPr="00441323">
              <w:t>(wartości na dzień 14.07.2014)</w:t>
            </w:r>
            <w:r w:rsidRPr="00441323">
              <w:rPr>
                <w:color w:val="000000"/>
              </w:rPr>
              <w:t>,  nie gorszy niż: WD CAVIAR 1TB WD1003FZEX</w:t>
            </w:r>
          </w:p>
        </w:tc>
        <w:tc>
          <w:tcPr>
            <w:tcW w:w="2880" w:type="dxa"/>
          </w:tcPr>
          <w:p w:rsidR="00E76813" w:rsidRPr="00441323" w:rsidRDefault="00E76813" w:rsidP="00041B3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Inne</w:t>
            </w: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Nap</w:t>
            </w:r>
            <w:r w:rsidRPr="00441323">
              <w:t>ę</w:t>
            </w:r>
            <w:r w:rsidRPr="00441323">
              <w:rPr>
                <w:bCs/>
              </w:rPr>
              <w:t xml:space="preserve">d Optyczny  </w:t>
            </w:r>
            <w:r w:rsidRPr="00441323">
              <w:t>DVD+/-RW.</w:t>
            </w:r>
            <w:r w:rsidRPr="00441323">
              <w:rPr>
                <w:color w:val="000000"/>
              </w:rPr>
              <w:t xml:space="preserve"> Wentylator standardowy</w:t>
            </w:r>
          </w:p>
        </w:tc>
        <w:tc>
          <w:tcPr>
            <w:tcW w:w="2880" w:type="dxa"/>
          </w:tcPr>
          <w:p w:rsidR="00E76813" w:rsidRPr="00441323" w:rsidRDefault="00E76813" w:rsidP="00041B3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  <w:r w:rsidRPr="00441323">
              <w:rPr>
                <w:rFonts w:ascii="Tms Rmn" w:hAnsi="Tms Rmn"/>
                <w:sz w:val="22"/>
              </w:rPr>
              <w:t>Klawiatura</w:t>
            </w: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t>Przewodowa, multimedialna, 104-klawiszowa</w:t>
            </w:r>
          </w:p>
        </w:tc>
        <w:tc>
          <w:tcPr>
            <w:tcW w:w="2880" w:type="dxa"/>
          </w:tcPr>
          <w:p w:rsidR="00E76813" w:rsidRPr="00441323" w:rsidRDefault="00E76813" w:rsidP="00041B3D">
            <w:pPr>
              <w:rPr>
                <w:lang w:val="en-US"/>
              </w:rPr>
            </w:pPr>
          </w:p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  <w:r w:rsidRPr="00441323">
              <w:rPr>
                <w:rFonts w:ascii="Tms Rmn" w:hAnsi="Tms Rmn"/>
                <w:sz w:val="22"/>
              </w:rPr>
              <w:t>Mysz</w:t>
            </w: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t xml:space="preserve">Optyczna, przewodowa, USB, o wymiarach nie mniejszych niż 11cm długości i 5cm szerokości o rozdzielczości nie mniej niż 1000dpi, o liczbie przycisków 2 + rolka </w:t>
            </w:r>
            <w:r w:rsidRPr="00441323">
              <w:lastRenderedPageBreak/>
              <w:t>przewijania z możliwością odchylania jej na boki</w:t>
            </w:r>
          </w:p>
        </w:tc>
        <w:tc>
          <w:tcPr>
            <w:tcW w:w="2880" w:type="dxa"/>
          </w:tcPr>
          <w:p w:rsidR="00E76813" w:rsidRPr="00441323" w:rsidRDefault="00E76813" w:rsidP="00041B3D"/>
        </w:tc>
      </w:tr>
      <w:tr w:rsidR="00E76813" w:rsidRPr="00441323" w:rsidTr="00F20A15">
        <w:trPr>
          <w:trHeight w:val="315"/>
        </w:trPr>
        <w:tc>
          <w:tcPr>
            <w:tcW w:w="19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lastRenderedPageBreak/>
              <w:t>Monitor</w:t>
            </w:r>
          </w:p>
          <w:p w:rsidR="00E76813" w:rsidRPr="00441323" w:rsidRDefault="00E7681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76813" w:rsidRPr="00441323" w:rsidRDefault="00E76813" w:rsidP="000B727B">
            <w:pPr>
              <w:autoSpaceDE w:val="0"/>
              <w:autoSpaceDN w:val="0"/>
              <w:adjustRightInd w:val="0"/>
            </w:pPr>
            <w:r w:rsidRPr="00441323">
              <w:t xml:space="preserve">Min, 23,8”, wejście HDMI, DVI nie gorszy niż </w:t>
            </w:r>
            <w:hyperlink r:id="rId10" w:tooltip="23,8'' LG 24MP55HQ-P Czarny" w:history="1">
              <w:r w:rsidRPr="00441323">
                <w:rPr>
                  <w:rStyle w:val="Hipercze"/>
                </w:rPr>
                <w:t>23,8'' LG 24MP55HQ-P Czarny</w:t>
              </w:r>
            </w:hyperlink>
            <w:r w:rsidRPr="00441323">
              <w:t xml:space="preserve"> </w:t>
            </w:r>
          </w:p>
        </w:tc>
        <w:tc>
          <w:tcPr>
            <w:tcW w:w="2880" w:type="dxa"/>
          </w:tcPr>
          <w:p w:rsidR="00E76813" w:rsidRPr="00441323" w:rsidRDefault="00E76813" w:rsidP="00041B3D"/>
        </w:tc>
      </w:tr>
    </w:tbl>
    <w:p w:rsidR="003305B3" w:rsidRPr="00441323" w:rsidRDefault="003305B3" w:rsidP="006E531C">
      <w:pPr>
        <w:rPr>
          <w:color w:val="000000"/>
        </w:rPr>
      </w:pPr>
    </w:p>
    <w:p w:rsidR="003305B3" w:rsidRPr="00441323" w:rsidRDefault="003305B3" w:rsidP="006E531C">
      <w:pPr>
        <w:rPr>
          <w:color w:val="000000"/>
        </w:rPr>
      </w:pPr>
    </w:p>
    <w:p w:rsidR="003305B3" w:rsidRPr="00441323" w:rsidRDefault="003305B3" w:rsidP="00A617A6">
      <w:pPr>
        <w:pStyle w:val="Tekstpodstawowy"/>
        <w:rPr>
          <w:b/>
          <w:bCs/>
          <w:color w:val="000000"/>
        </w:rPr>
      </w:pPr>
      <w:r w:rsidRPr="00441323">
        <w:rPr>
          <w:b/>
          <w:bCs/>
          <w:color w:val="000000"/>
        </w:rPr>
        <w:t xml:space="preserve">1.2 </w:t>
      </w:r>
      <w:r w:rsidRPr="00441323">
        <w:rPr>
          <w:b/>
        </w:rPr>
        <w:t xml:space="preserve">Komputer </w:t>
      </w:r>
      <w:r w:rsidR="00E44F33" w:rsidRPr="00441323">
        <w:rPr>
          <w:b/>
        </w:rPr>
        <w:t>stacjonarny</w:t>
      </w:r>
      <w:r w:rsidRPr="00441323">
        <w:rPr>
          <w:b/>
          <w:bCs/>
          <w:color w:val="000000"/>
        </w:rPr>
        <w:t xml:space="preserve"> – 1 </w:t>
      </w:r>
      <w:r w:rsidR="00E44F33" w:rsidRPr="00441323">
        <w:rPr>
          <w:b/>
          <w:bCs/>
          <w:color w:val="000000"/>
        </w:rPr>
        <w:t>zestaw</w:t>
      </w:r>
    </w:p>
    <w:p w:rsidR="003305B3" w:rsidRPr="00441323" w:rsidRDefault="003305B3" w:rsidP="00A617A6">
      <w:pPr>
        <w:rPr>
          <w:b/>
          <w:bCs/>
          <w:color w:val="000000"/>
          <w:sz w:val="20"/>
          <w:szCs w:val="20"/>
        </w:rPr>
      </w:pPr>
      <w:r w:rsidRPr="00441323">
        <w:rPr>
          <w:b/>
          <w:bCs/>
          <w:color w:val="000000"/>
          <w:sz w:val="20"/>
          <w:szCs w:val="20"/>
        </w:rPr>
        <w:t>Oferowany typ / model: ……………..</w:t>
      </w:r>
    </w:p>
    <w:p w:rsidR="003305B3" w:rsidRPr="00441323" w:rsidRDefault="003305B3" w:rsidP="00A617A6">
      <w:pPr>
        <w:rPr>
          <w:b/>
          <w:bCs/>
          <w:color w:val="000000"/>
          <w:sz w:val="20"/>
          <w:szCs w:val="20"/>
        </w:rPr>
      </w:pPr>
      <w:r w:rsidRPr="00441323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441323" w:rsidTr="009760AE">
        <w:trPr>
          <w:trHeight w:val="315"/>
        </w:trPr>
        <w:tc>
          <w:tcPr>
            <w:tcW w:w="1980" w:type="dxa"/>
          </w:tcPr>
          <w:p w:rsidR="003305B3" w:rsidRPr="00441323" w:rsidRDefault="003305B3" w:rsidP="009760AE">
            <w:pPr>
              <w:rPr>
                <w:b/>
              </w:rPr>
            </w:pPr>
            <w:r w:rsidRPr="00441323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441323" w:rsidRDefault="003305B3" w:rsidP="009760AE">
            <w:pPr>
              <w:rPr>
                <w:b/>
              </w:rPr>
            </w:pPr>
            <w:r w:rsidRPr="00441323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441323" w:rsidRDefault="003305B3" w:rsidP="009760AE">
            <w:pPr>
              <w:rPr>
                <w:b/>
              </w:rPr>
            </w:pPr>
            <w:r w:rsidRPr="00441323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rPr>
                <w:i/>
                <w:iCs/>
                <w:sz w:val="16"/>
              </w:rPr>
            </w:pPr>
            <w:r w:rsidRPr="00441323"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E44F33" w:rsidRPr="00441323" w:rsidRDefault="00E44F33" w:rsidP="000B727B">
            <w:r w:rsidRPr="00441323">
              <w:t>Przynajmniej czterordzeniowy, czterowątkowy osiągający w teście wydajności CPU Benchmark wynik minimum 7066 wg PassMark Software ((http://www.passmark.com), chłodzony wentylatorem o podłączeniu 4 pin PWM, o poziomie hałasu 10dB(A)-24dB(A), LGA 1150 nie gorszy niż: Intel® Core™ i5-4570 Processor (6M Cache, up to 3.60GHz).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Płyta główna</w:t>
            </w:r>
          </w:p>
          <w:p w:rsidR="00E44F33" w:rsidRPr="00441323" w:rsidRDefault="00E44F33" w:rsidP="000B727B">
            <w:pPr>
              <w:rPr>
                <w:i/>
                <w:iCs/>
                <w:sz w:val="16"/>
              </w:rPr>
            </w:pP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t xml:space="preserve">Kompatybilna z wyżej wymienionym procesorem posiadająca 4 gniazda pamięci DDR3, nie mniej niż dwa gniazda PCI-Express x1, nie mniej niż dwa gniazda PCIExpress x16, nie mniej niż dwa gniazda PCI, kontrolery USB 2.0, USB 3.0 (nie mniej niż 6 gniazd USB, w tym przynajmniej dwa gniazda USB 3.0), złącza DVI-D, VGA, HDMI, dostosowana do współpracy z wentylatorami o podłączeniu 4 pin PWM (1 procesorowy, 1 procesorowy opcjonalny, 4 dodatkowe), LGA1150 nie gorsza niż: ASUS Z87-PLUS 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Pami</w:t>
            </w:r>
            <w:r w:rsidRPr="00441323">
              <w:t xml:space="preserve">ęć </w:t>
            </w:r>
            <w:r w:rsidRPr="00441323">
              <w:rPr>
                <w:bCs/>
              </w:rPr>
              <w:t>RAM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t>Nie mniej niż 2x8GB DDR3, nie gorsza niż 1600MHz, kompatybilna z wyżej wymieniona płytą główną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Karta Graficzna zintegrowana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t>Zintegrowana w procesorze osiągająca co najmniej 680 pkt w tescie PassMark G3D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rPr>
                <w:bCs/>
              </w:rPr>
              <w:t>Obudowa</w:t>
            </w:r>
          </w:p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t>Liczba kieszeni 3,5'' wewnętrznych nie mniej niż 4szt., zainstalowane 3 wentylatory w przeznaczonych do ich montażu miejscach, o średnicy nie mniejszej niż 92mm, podłączenie 4 pin PWM, poziom hałasu 10dB(A)- 24dB(A),zasilacz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niż: obudowa Zalman Z3 Midi Tower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41323">
              <w:rPr>
                <w:bCs/>
                <w:color w:val="000000"/>
              </w:rPr>
              <w:t>Dysk Twardy</w:t>
            </w:r>
          </w:p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rPr>
                <w:color w:val="000000"/>
              </w:rPr>
              <w:t xml:space="preserve">Pojemność nie mniej niż 1000GB, osiągający minimum 1082 pkt. w teście </w:t>
            </w:r>
            <w:r w:rsidRPr="00441323">
              <w:rPr>
                <w:color w:val="000000"/>
              </w:rPr>
              <w:lastRenderedPageBreak/>
              <w:t>HardDriveBenchmark (http://www.harddrivebenchmark.net),  nie gorszy niż: WD CAVIAR 1TB WD1003FZEX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  <w:r w:rsidRPr="00441323">
              <w:rPr>
                <w:bCs/>
              </w:rPr>
              <w:lastRenderedPageBreak/>
              <w:t>Nap</w:t>
            </w:r>
            <w:r w:rsidRPr="00441323">
              <w:t>ę</w:t>
            </w:r>
            <w:r w:rsidRPr="00441323">
              <w:rPr>
                <w:bCs/>
              </w:rPr>
              <w:t>d Optyczny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  <w:rPr>
                <w:bCs/>
              </w:rPr>
            </w:pPr>
            <w:r w:rsidRPr="00441323">
              <w:t>DVD+/-RW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  <w:r w:rsidRPr="00441323">
              <w:rPr>
                <w:bCs/>
              </w:rPr>
              <w:t>Klawiatura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rPr>
                <w:rFonts w:ascii="Tms Rmn" w:hAnsi="Tms Rmn"/>
                <w:sz w:val="22"/>
                <w:lang w:val="en-US"/>
              </w:rPr>
            </w:pPr>
            <w:r w:rsidRPr="00441323">
              <w:rPr>
                <w:bCs/>
              </w:rPr>
              <w:t xml:space="preserve">  </w:t>
            </w:r>
            <w:r w:rsidRPr="00441323">
              <w:t>Przewodowa, multimedialna, 104-klawiszowa</w:t>
            </w:r>
          </w:p>
        </w:tc>
        <w:tc>
          <w:tcPr>
            <w:tcW w:w="2880" w:type="dxa"/>
          </w:tcPr>
          <w:p w:rsidR="00E44F33" w:rsidRPr="00441323" w:rsidRDefault="00E44F33" w:rsidP="009760AE">
            <w:pPr>
              <w:rPr>
                <w:lang w:val="en-US"/>
              </w:rPr>
            </w:pPr>
          </w:p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  <w:r w:rsidRPr="00441323">
              <w:rPr>
                <w:bCs/>
              </w:rPr>
              <w:t>Mysz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rPr>
                <w:bCs/>
              </w:rPr>
              <w:t xml:space="preserve">           </w:t>
            </w:r>
            <w:r w:rsidRPr="00441323"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rPr>
                <w:rFonts w:ascii="Tms Rmn" w:hAnsi="Tms Rmn"/>
                <w:sz w:val="22"/>
              </w:rPr>
            </w:pPr>
            <w:r w:rsidRPr="00441323">
              <w:t>Dodatkowo: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t xml:space="preserve">Karta rozszerzeń PCI 2xRS232 + 1xLPT , zgodna z Windows 7 64bit              </w:t>
            </w:r>
          </w:p>
          <w:p w:rsidR="00E44F33" w:rsidRPr="00441323" w:rsidRDefault="00E44F33" w:rsidP="000B727B">
            <w:pPr>
              <w:autoSpaceDE w:val="0"/>
              <w:autoSpaceDN w:val="0"/>
              <w:adjustRightInd w:val="0"/>
              <w:ind w:left="1410" w:hanging="1410"/>
              <w:rPr>
                <w:rFonts w:ascii="Tms Rmn" w:hAnsi="Tms Rmn"/>
                <w:sz w:val="22"/>
              </w:rPr>
            </w:pPr>
          </w:p>
        </w:tc>
        <w:tc>
          <w:tcPr>
            <w:tcW w:w="2880" w:type="dxa"/>
          </w:tcPr>
          <w:p w:rsidR="00E44F33" w:rsidRPr="00441323" w:rsidRDefault="00E44F33" w:rsidP="009760AE"/>
        </w:tc>
      </w:tr>
      <w:tr w:rsidR="00E44F33" w:rsidRPr="00441323" w:rsidTr="00F20A15">
        <w:trPr>
          <w:trHeight w:val="315"/>
        </w:trPr>
        <w:tc>
          <w:tcPr>
            <w:tcW w:w="1980" w:type="dxa"/>
          </w:tcPr>
          <w:p w:rsidR="00E44F33" w:rsidRPr="00441323" w:rsidRDefault="00E44F33" w:rsidP="000B727B">
            <w:pPr>
              <w:rPr>
                <w:rFonts w:ascii="Tms Rmn" w:hAnsi="Tms Rmn"/>
                <w:sz w:val="22"/>
                <w:lang w:val="en-US"/>
              </w:rPr>
            </w:pPr>
            <w:r w:rsidRPr="00441323">
              <w:rPr>
                <w:rFonts w:ascii="Tms Rmn" w:hAnsi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E44F33" w:rsidRPr="00441323" w:rsidRDefault="00E44F33" w:rsidP="000B727B">
            <w:pPr>
              <w:autoSpaceDE w:val="0"/>
              <w:autoSpaceDN w:val="0"/>
              <w:adjustRightInd w:val="0"/>
            </w:pPr>
            <w:r w:rsidRPr="00441323">
              <w:t xml:space="preserve">Pisemna gwarancja 24 miesiące na poszczególne podzespoły, komputer niezaplombowany.                          </w:t>
            </w:r>
          </w:p>
        </w:tc>
        <w:tc>
          <w:tcPr>
            <w:tcW w:w="2880" w:type="dxa"/>
          </w:tcPr>
          <w:p w:rsidR="00E44F33" w:rsidRPr="00441323" w:rsidRDefault="00E44F33" w:rsidP="009760AE"/>
        </w:tc>
      </w:tr>
    </w:tbl>
    <w:p w:rsidR="003305B3" w:rsidRDefault="003305B3" w:rsidP="00A617A6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DB3CAF" w:rsidRDefault="003305B3" w:rsidP="001616ED">
      <w:pPr>
        <w:rPr>
          <w:color w:val="000000"/>
        </w:rPr>
      </w:pPr>
    </w:p>
    <w:p w:rsidR="003305B3" w:rsidRPr="00D31B33" w:rsidRDefault="003305B3" w:rsidP="001616ED">
      <w:pPr>
        <w:pStyle w:val="Tekstpodstawowy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>
        <w:rPr>
          <w:b/>
        </w:rPr>
        <w:t xml:space="preserve">komputer </w:t>
      </w:r>
      <w:r w:rsidR="00441323">
        <w:rPr>
          <w:b/>
        </w:rPr>
        <w:t>stacjonarny z monitorem</w:t>
      </w:r>
      <w:r>
        <w:rPr>
          <w:b/>
        </w:rPr>
        <w:t xml:space="preserve"> - 1 </w:t>
      </w:r>
      <w:r w:rsidR="00441323">
        <w:rPr>
          <w:b/>
        </w:rPr>
        <w:t>komputer + 2 monitory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1616ED">
      <w:pPr>
        <w:rPr>
          <w:b/>
          <w:bCs/>
          <w:color w:val="000000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969"/>
        <w:gridCol w:w="3260"/>
      </w:tblGrid>
      <w:tr w:rsidR="003305B3" w:rsidRPr="00B40010" w:rsidTr="00B5012F">
        <w:trPr>
          <w:trHeight w:val="315"/>
        </w:trPr>
        <w:tc>
          <w:tcPr>
            <w:tcW w:w="2127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969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326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rPr>
                <w:i/>
                <w:iCs/>
                <w:sz w:val="22"/>
                <w:szCs w:val="22"/>
              </w:rPr>
            </w:pPr>
            <w:r w:rsidRPr="00441323">
              <w:rPr>
                <w:rFonts w:ascii="Tms Rmn" w:hAnsi="Tms Rmn"/>
                <w:sz w:val="22"/>
                <w:szCs w:val="22"/>
              </w:rPr>
              <w:t>Procesor</w:t>
            </w:r>
          </w:p>
        </w:tc>
        <w:tc>
          <w:tcPr>
            <w:tcW w:w="3969" w:type="dxa"/>
          </w:tcPr>
          <w:p w:rsidR="00441323" w:rsidRPr="00441323" w:rsidRDefault="00441323" w:rsidP="000B727B">
            <w:pPr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Przynajmniej czterordzeniowy, czterowątkowy osiągający w teście wydajności CPU Benchmark wynik minimum 7066 wg PassMark Software ((http://www.passmark.com), chłodzony wentylatorem o podłączeniu 4 pin PWM, o poziomie hałasu 10dB(A)-24dB(A), LGA 1150 nie gorszy niż: Intel® Core™ i5-4570 Processor (6M Cache, up to 3.60GHz).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>Płyta główna</w:t>
            </w:r>
          </w:p>
          <w:p w:rsidR="00441323" w:rsidRPr="00441323" w:rsidRDefault="00441323" w:rsidP="000B727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 xml:space="preserve">Kompatybilna z wyżej wymienionym procesorem posiadająca 4 gniazda pamięci DDR3, nie mniej niż dwa gniazda PCI-Express x1, nie mniej niż dwa gniazda PCIExpress x16, nie mniej niż dwa gniazda PCI, kontrolery USB 2.0, USB 3.0 (nie mniej niż 6 gniazd USB, w tym przynajmniej dwa gniazda USB 3.0), złącza DVI-D, VGA, HDMI, dostosowana do współpracy z wentylatorami o podłączeniu 4 pin PWM (1 procesorowy, 1 procesorowy opcjonalny, 4 dodatkowe), LGA1150 nie gorsza niż: ASUS Z87-PLUS 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>Pami</w:t>
            </w:r>
            <w:r w:rsidRPr="00441323">
              <w:rPr>
                <w:sz w:val="22"/>
                <w:szCs w:val="22"/>
              </w:rPr>
              <w:t xml:space="preserve">ęć </w:t>
            </w:r>
            <w:r w:rsidRPr="00441323">
              <w:rPr>
                <w:bCs/>
                <w:sz w:val="22"/>
                <w:szCs w:val="22"/>
              </w:rPr>
              <w:t>RAM</w:t>
            </w:r>
          </w:p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Nie mniej niż 2x8GB DDR3, nie gorsza niż 1600MHz, kompatybilna z wyżej wymieniona płytą główną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 xml:space="preserve">Karta Graficzna </w:t>
            </w:r>
            <w:r w:rsidRPr="00441323">
              <w:rPr>
                <w:bCs/>
                <w:sz w:val="22"/>
                <w:szCs w:val="22"/>
              </w:rPr>
              <w:lastRenderedPageBreak/>
              <w:t>zintegrowana</w:t>
            </w:r>
          </w:p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lastRenderedPageBreak/>
              <w:t xml:space="preserve">Zintegrowana w procesorze osiągająca co </w:t>
            </w:r>
            <w:r w:rsidRPr="00441323">
              <w:rPr>
                <w:sz w:val="22"/>
                <w:szCs w:val="22"/>
              </w:rPr>
              <w:lastRenderedPageBreak/>
              <w:t>najmniej 680 pkt w tescie PassMark G3D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lastRenderedPageBreak/>
              <w:t>Obudowa</w:t>
            </w:r>
          </w:p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Liczba kieszeni 3,5'' wewnętrznych nie mniej niż 4szt., zainstalowane 3 wentylatory w przeznaczonych do ich montażu miejscach, o średnicy nie mniejszej niż 92mm, podłączenie 4 pin PWM, poziom hałasu 10dB(A)- 24dB(A),zasilacz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niż: obudowa Zalman Z3 Midi Tower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41323">
              <w:rPr>
                <w:bCs/>
                <w:color w:val="000000"/>
                <w:sz w:val="22"/>
                <w:szCs w:val="22"/>
              </w:rPr>
              <w:t>Dysk Twardy</w:t>
            </w:r>
          </w:p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color w:val="000000"/>
                <w:sz w:val="22"/>
                <w:szCs w:val="22"/>
              </w:rPr>
              <w:t>Pojemność nie mniej niż 1000GB, osiągający minimum 1082 pkt. w teście HardDriveBenchmark (http://www.harddrivebenchmark.net),  nie gorszy niż: WD CAVIAR 1TB WD1003FZEX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>Nap</w:t>
            </w:r>
            <w:r w:rsidRPr="00441323">
              <w:rPr>
                <w:sz w:val="22"/>
                <w:szCs w:val="22"/>
              </w:rPr>
              <w:t>ę</w:t>
            </w:r>
            <w:r w:rsidRPr="00441323">
              <w:rPr>
                <w:bCs/>
                <w:sz w:val="22"/>
                <w:szCs w:val="22"/>
              </w:rPr>
              <w:t>d Optyczny</w:t>
            </w: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Nagrywarka blu-ray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>Klawiatura</w:t>
            </w:r>
          </w:p>
        </w:tc>
        <w:tc>
          <w:tcPr>
            <w:tcW w:w="3969" w:type="dxa"/>
          </w:tcPr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  <w:lang w:val="en-US"/>
              </w:rPr>
            </w:pPr>
            <w:r w:rsidRPr="00441323">
              <w:rPr>
                <w:bCs/>
                <w:sz w:val="22"/>
                <w:szCs w:val="22"/>
              </w:rPr>
              <w:t xml:space="preserve">  </w:t>
            </w:r>
            <w:r w:rsidRPr="00441323">
              <w:rPr>
                <w:sz w:val="22"/>
                <w:szCs w:val="22"/>
              </w:rPr>
              <w:t>Przewodowa, multimedialna, 104-klawiszowa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>Mysz</w:t>
            </w: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bCs/>
                <w:sz w:val="22"/>
                <w:szCs w:val="22"/>
              </w:rPr>
              <w:t xml:space="preserve">  </w:t>
            </w:r>
            <w:r w:rsidRPr="00441323">
              <w:rPr>
                <w:sz w:val="22"/>
                <w:szCs w:val="22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  <w:lang w:val="en-US"/>
              </w:rPr>
            </w:pPr>
            <w:r w:rsidRPr="00441323">
              <w:rPr>
                <w:rFonts w:ascii="Tms Rmn" w:hAnsi="Tms Rmn"/>
                <w:sz w:val="22"/>
                <w:szCs w:val="22"/>
                <w:lang w:val="en-US"/>
              </w:rPr>
              <w:t>Gwarancja</w:t>
            </w: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Pisemna gwarancja 24 miesiące na poszczególne podzespoły,</w:t>
            </w:r>
            <w:r w:rsidR="000B727B">
              <w:rPr>
                <w:sz w:val="22"/>
                <w:szCs w:val="22"/>
              </w:rPr>
              <w:t xml:space="preserve"> </w:t>
            </w:r>
            <w:r w:rsidRPr="00441323">
              <w:rPr>
                <w:sz w:val="22"/>
                <w:szCs w:val="22"/>
              </w:rPr>
              <w:t>komputer niezaplombowany</w:t>
            </w:r>
          </w:p>
        </w:tc>
        <w:tc>
          <w:tcPr>
            <w:tcW w:w="3260" w:type="dxa"/>
          </w:tcPr>
          <w:p w:rsidR="00441323" w:rsidRPr="00B40010" w:rsidRDefault="00441323" w:rsidP="0028576A"/>
        </w:tc>
      </w:tr>
      <w:tr w:rsidR="00441323" w:rsidRPr="00B40010" w:rsidTr="00B5012F">
        <w:trPr>
          <w:trHeight w:val="315"/>
        </w:trPr>
        <w:tc>
          <w:tcPr>
            <w:tcW w:w="2127" w:type="dxa"/>
          </w:tcPr>
          <w:p w:rsidR="00441323" w:rsidRPr="00441323" w:rsidRDefault="00441323" w:rsidP="000B727B">
            <w:pPr>
              <w:rPr>
                <w:rFonts w:ascii="Tms Rmn" w:hAnsi="Tms Rmn"/>
                <w:sz w:val="22"/>
                <w:szCs w:val="22"/>
                <w:lang w:val="en-US"/>
              </w:rPr>
            </w:pPr>
            <w:r w:rsidRPr="00441323">
              <w:rPr>
                <w:rFonts w:ascii="Tms Rmn" w:hAnsi="Tms Rmn"/>
                <w:sz w:val="22"/>
                <w:szCs w:val="22"/>
                <w:lang w:val="en-US"/>
              </w:rPr>
              <w:t>Monitor</w:t>
            </w:r>
          </w:p>
        </w:tc>
        <w:tc>
          <w:tcPr>
            <w:tcW w:w="3969" w:type="dxa"/>
          </w:tcPr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 xml:space="preserve"> 2 sztuki monitorów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Przekątna: nie mniej niż 23,8 cale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Rozdzielczość: nie mniej niż 1920 x 1080 pikseli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41323">
              <w:rPr>
                <w:sz w:val="22"/>
                <w:szCs w:val="22"/>
                <w:lang w:val="en-US"/>
              </w:rPr>
              <w:t>Typ panelu LCD: LCD AH-IPS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Rodzaj podświetlania: LED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Kontrast: nie mniej niż 1000:1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Złącza: D-Sub, DVI-D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Kąt widzenia: Nie mniej niż: 178 poziomo / 178 pionowo (CR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 xml:space="preserve">10:1); 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Certyfikaty: Certyfikat ENERGY STAR® 6.0, srebrny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certyfikat EPEAT®</w:t>
            </w:r>
          </w:p>
          <w:p w:rsidR="00441323" w:rsidRPr="00441323" w:rsidRDefault="00441323" w:rsidP="000B727B">
            <w:pPr>
              <w:spacing w:line="120" w:lineRule="atLeast"/>
              <w:rPr>
                <w:sz w:val="22"/>
                <w:szCs w:val="22"/>
              </w:rPr>
            </w:pPr>
            <w:r w:rsidRPr="00441323">
              <w:rPr>
                <w:sz w:val="22"/>
                <w:szCs w:val="22"/>
              </w:rPr>
              <w:t>Gwarancja Pisemna gwarancja 24 miesiące</w:t>
            </w:r>
          </w:p>
          <w:p w:rsidR="00441323" w:rsidRPr="00441323" w:rsidRDefault="00441323" w:rsidP="000B727B">
            <w:pPr>
              <w:spacing w:line="120" w:lineRule="atLeast"/>
              <w:rPr>
                <w:sz w:val="22"/>
                <w:szCs w:val="22"/>
              </w:rPr>
            </w:pPr>
            <w:r w:rsidRPr="00441323">
              <w:rPr>
                <w:rFonts w:ascii="Times-Roman" w:hAnsi="Times-Roman" w:cs="Times-Roman"/>
                <w:sz w:val="22"/>
                <w:szCs w:val="22"/>
              </w:rPr>
              <w:t>Zgodnie z wiedz</w:t>
            </w:r>
            <w:r w:rsidRPr="00441323">
              <w:rPr>
                <w:rFonts w:ascii="TTE245FAF8t00" w:hAnsi="TTE245FAF8t00" w:cs="TTE245FAF8t00"/>
                <w:sz w:val="22"/>
                <w:szCs w:val="22"/>
              </w:rPr>
              <w:t xml:space="preserve">a </w:t>
            </w:r>
            <w:r w:rsidRPr="00441323">
              <w:rPr>
                <w:rFonts w:ascii="Times-Roman" w:hAnsi="Times-Roman" w:cs="Times-Roman"/>
                <w:sz w:val="22"/>
                <w:szCs w:val="22"/>
              </w:rPr>
              <w:t>zamawiaj</w:t>
            </w:r>
            <w:r w:rsidRPr="00441323">
              <w:rPr>
                <w:rFonts w:ascii="TTE245FAF8t00" w:hAnsi="TTE245FAF8t00" w:cs="TTE245FAF8t00"/>
                <w:sz w:val="22"/>
                <w:szCs w:val="22"/>
              </w:rPr>
              <w:t>ą</w:t>
            </w:r>
            <w:r w:rsidRPr="00441323">
              <w:rPr>
                <w:rFonts w:ascii="Times-Roman" w:hAnsi="Times-Roman" w:cs="Times-Roman"/>
                <w:sz w:val="22"/>
                <w:szCs w:val="22"/>
              </w:rPr>
              <w:t>cego powy</w:t>
            </w:r>
            <w:r w:rsidRPr="00441323">
              <w:rPr>
                <w:rFonts w:ascii="TTE245FAF8t00" w:hAnsi="TTE245FAF8t00" w:cs="TTE245FAF8t00"/>
                <w:sz w:val="22"/>
                <w:szCs w:val="22"/>
              </w:rPr>
              <w:t>ż</w:t>
            </w:r>
            <w:r w:rsidRPr="00441323">
              <w:rPr>
                <w:rFonts w:ascii="Times-Roman" w:hAnsi="Times-Roman" w:cs="Times-Roman"/>
                <w:sz w:val="22"/>
                <w:szCs w:val="22"/>
              </w:rPr>
              <w:t xml:space="preserve">sze wymagania spełnia m.in. Philips </w:t>
            </w:r>
            <w:r w:rsidRPr="00441323">
              <w:rPr>
                <w:sz w:val="22"/>
                <w:szCs w:val="22"/>
              </w:rPr>
              <w:t>244E5QSD</w:t>
            </w:r>
          </w:p>
          <w:p w:rsidR="00441323" w:rsidRPr="00441323" w:rsidRDefault="00441323" w:rsidP="000B7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41323" w:rsidRPr="00B40010" w:rsidRDefault="00441323" w:rsidP="0028576A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6F7D5B" w:rsidRDefault="003305B3" w:rsidP="006E531C">
      <w:pPr>
        <w:rPr>
          <w:b/>
          <w:color w:val="000000"/>
        </w:rPr>
      </w:pP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47E11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3305B3" w:rsidRDefault="003305B3" w:rsidP="0044132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5B6954" w:rsidRDefault="003305B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3305B3" w:rsidRDefault="003305B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3305B3" w:rsidRDefault="003305B3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3305B3" w:rsidRDefault="003305B3" w:rsidP="00CA177B"/>
    <w:p w:rsidR="003305B3" w:rsidRPr="00DB3CAF" w:rsidRDefault="00356A19" w:rsidP="00CA177B">
      <w:pPr>
        <w:rPr>
          <w:color w:val="000000"/>
        </w:rPr>
      </w:pPr>
      <w:r>
        <w:rPr>
          <w:color w:val="000000"/>
        </w:rPr>
        <w:t>Laptopy</w:t>
      </w:r>
    </w:p>
    <w:p w:rsidR="003305B3" w:rsidRDefault="003305B3" w:rsidP="00CA177B">
      <w:pPr>
        <w:rPr>
          <w:b/>
          <w:color w:val="000000"/>
        </w:rPr>
      </w:pPr>
    </w:p>
    <w:p w:rsidR="003305B3" w:rsidRPr="0066487C" w:rsidRDefault="003305B3" w:rsidP="00F946EC">
      <w:pPr>
        <w:pStyle w:val="Tekstpodstawowy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</w:t>
      </w:r>
      <w:r w:rsidR="00356A19">
        <w:rPr>
          <w:b/>
        </w:rPr>
        <w:t>Laptop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356A19">
        <w:rPr>
          <w:b/>
          <w:bCs/>
          <w:color w:val="000000"/>
        </w:rPr>
        <w:t>1 zestaw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4966"/>
        <w:gridCol w:w="2594"/>
      </w:tblGrid>
      <w:tr w:rsidR="003305B3" w:rsidRPr="00B40010" w:rsidTr="00B5012F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966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594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56A19" w:rsidRPr="00B40010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Procesor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</w:pPr>
            <w:r w:rsidRPr="00356A19">
              <w:rPr>
                <w:sz w:val="22"/>
                <w:szCs w:val="22"/>
              </w:rPr>
              <w:t xml:space="preserve">Co najmniej: dwurdzeniowy, taktowany zegarem 1,9 GHz, osiagajacy nie mniej niż 3721 punktów w tescie PassMark High- End CPUs </w:t>
            </w:r>
            <w:hyperlink r:id="rId11" w:history="1">
              <w:r w:rsidRPr="00356A19">
                <w:rPr>
                  <w:rStyle w:val="Hipercze"/>
                  <w:sz w:val="22"/>
                  <w:szCs w:val="22"/>
                </w:rPr>
                <w:t>http://www.cpubenchmark.net/high_end_cpus.html</w:t>
              </w:r>
            </w:hyperlink>
            <w:r w:rsidRPr="00356A19">
              <w:rPr>
                <w:sz w:val="22"/>
                <w:szCs w:val="22"/>
              </w:rPr>
              <w:t xml:space="preserve"> (wartości na dzień 14.07.2014), nie gorszy niż Intel Core i5-4300U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B40010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Pami</w:t>
            </w:r>
            <w:r w:rsidRPr="00356A19">
              <w:rPr>
                <w:rFonts w:ascii="TTE245FAF8t00" w:hAnsi="TTE245FAF8t00" w:cs="TTE245FAF8t00"/>
                <w:sz w:val="22"/>
                <w:szCs w:val="22"/>
              </w:rPr>
              <w:t xml:space="preserve">ęć 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t>RAM: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nie mniej ni</w:t>
            </w:r>
            <w:r w:rsidRPr="00356A19">
              <w:rPr>
                <w:rFonts w:ascii="TTE245FAF8t00" w:hAnsi="TTE245FAF8t00" w:cs="TTE245FAF8t00"/>
                <w:sz w:val="22"/>
                <w:szCs w:val="22"/>
              </w:rPr>
              <w:t xml:space="preserve">ż 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t>8GB DDR3, 1600MHz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B40010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Karta graficzna: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 xml:space="preserve">Dedykowana, osiągająca co najmniej 569 pkt w teście PassMark G3D </w:t>
            </w:r>
            <w:hyperlink r:id="rId12" w:history="1">
              <w:r w:rsidRPr="00356A19">
                <w:rPr>
                  <w:rStyle w:val="Hipercze"/>
                  <w:rFonts w:ascii="Times-Roman" w:hAnsi="Times-Roman" w:cs="Times-Roman"/>
                  <w:sz w:val="22"/>
                  <w:szCs w:val="22"/>
                </w:rPr>
                <w:t>http://www.videocardbenchmark.net/gpu_list.php</w:t>
              </w:r>
            </w:hyperlink>
            <w:r w:rsidRPr="00356A19">
              <w:rPr>
                <w:rStyle w:val="Hipercze"/>
                <w:rFonts w:ascii="Times-Roman" w:hAnsi="Times-Roman" w:cs="Times-Roman"/>
                <w:sz w:val="22"/>
                <w:szCs w:val="22"/>
              </w:rPr>
              <w:t xml:space="preserve"> </w:t>
            </w:r>
            <w:r w:rsidRPr="00356A19">
              <w:rPr>
                <w:sz w:val="22"/>
                <w:szCs w:val="22"/>
              </w:rPr>
              <w:t>(wartości na dzień 14.07.2014)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t>,  nie gorsza niż nVidia GeForce GT 720M (2048MB)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B40010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Pojemność i typ dysku twardego (Min. 508 GB, SSHD (Solid State Hybrid Drive)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A617A6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Nap</w:t>
            </w:r>
            <w:r w:rsidRPr="00356A19">
              <w:rPr>
                <w:rFonts w:ascii="TTE245FAF8t00" w:hAnsi="TTE245FAF8t00" w:cs="TTE245FAF8t00"/>
                <w:sz w:val="22"/>
                <w:szCs w:val="22"/>
              </w:rPr>
              <w:t>ę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t>d optyczny: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obsługuj</w:t>
            </w:r>
            <w:r w:rsidRPr="00356A19">
              <w:rPr>
                <w:rFonts w:ascii="TTE245FAF8t00" w:hAnsi="TTE245FAF8t00" w:cs="TTE245FAF8t00"/>
                <w:sz w:val="22"/>
                <w:szCs w:val="22"/>
              </w:rPr>
              <w:t>ą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t>cy DVD±RW</w:t>
            </w:r>
          </w:p>
        </w:tc>
        <w:tc>
          <w:tcPr>
            <w:tcW w:w="2594" w:type="dxa"/>
          </w:tcPr>
          <w:p w:rsidR="00356A19" w:rsidRPr="00F20A15" w:rsidRDefault="00356A19" w:rsidP="00041B3D"/>
        </w:tc>
      </w:tr>
      <w:tr w:rsidR="00356A19" w:rsidRPr="00B40010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Ekran: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14,1”, proporcje 16:9, podświetlenie LED, rozdzielczość 1600x900, mat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2848FF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Złącza: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 xml:space="preserve">2x USB 3.0, 1x USB 2.0; 1x 15-stykowe D-Sub (wyjście na monitor pełnowymiarowe); 1x RJ-45 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lastRenderedPageBreak/>
              <w:t>(LAN);  Złącze stacji dokującej</w:t>
            </w:r>
          </w:p>
        </w:tc>
        <w:tc>
          <w:tcPr>
            <w:tcW w:w="2594" w:type="dxa"/>
          </w:tcPr>
          <w:p w:rsidR="00356A19" w:rsidRPr="00F20A15" w:rsidRDefault="00356A19" w:rsidP="00041B3D"/>
        </w:tc>
      </w:tr>
      <w:tr w:rsidR="00356A19" w:rsidRPr="00356A19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  <w:lang w:val="en-US"/>
              </w:rPr>
              <w:lastRenderedPageBreak/>
              <w:t>Łączność 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  <w:lang w:val="en-US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  <w:lang w:val="en-US"/>
              </w:rPr>
              <w:t>IEEE 802.11a/b/g/n, Bluetooth, Ethernet 10/100/1000</w:t>
            </w:r>
          </w:p>
        </w:tc>
        <w:tc>
          <w:tcPr>
            <w:tcW w:w="2594" w:type="dxa"/>
          </w:tcPr>
          <w:p w:rsidR="00356A19" w:rsidRPr="00356A19" w:rsidRDefault="00356A19" w:rsidP="00041B3D">
            <w:pPr>
              <w:rPr>
                <w:lang w:val="en-US"/>
              </w:rPr>
            </w:pPr>
          </w:p>
        </w:tc>
      </w:tr>
      <w:tr w:rsidR="00356A19" w:rsidRPr="00356A19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  <w:lang w:val="en-US"/>
              </w:rPr>
              <w:t>System operacyjny: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  <w:lang w:val="en-US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  <w:lang w:val="en-US"/>
              </w:rPr>
              <w:t>Microsoft Windows 7 Professional PL 64-bit</w:t>
            </w:r>
          </w:p>
        </w:tc>
        <w:tc>
          <w:tcPr>
            <w:tcW w:w="2594" w:type="dxa"/>
          </w:tcPr>
          <w:p w:rsidR="00356A19" w:rsidRPr="00356A19" w:rsidRDefault="00356A19" w:rsidP="00041B3D">
            <w:pPr>
              <w:rPr>
                <w:lang w:val="en-US"/>
              </w:rPr>
            </w:pPr>
          </w:p>
        </w:tc>
      </w:tr>
      <w:tr w:rsidR="00356A19" w:rsidRPr="002848FF" w:rsidTr="00B5012F">
        <w:trPr>
          <w:trHeight w:val="31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Wyposa</w:t>
            </w:r>
            <w:r w:rsidRPr="00356A19">
              <w:rPr>
                <w:rFonts w:ascii="TTE245FAF8t00" w:hAnsi="TTE245FAF8t00" w:cs="TTE245FAF8t00"/>
                <w:sz w:val="22"/>
                <w:szCs w:val="22"/>
              </w:rPr>
              <w:t>ż</w:t>
            </w:r>
            <w:r w:rsidRPr="00356A19">
              <w:rPr>
                <w:rFonts w:ascii="Times-Roman" w:hAnsi="Times-Roman" w:cs="Times-Roman"/>
                <w:sz w:val="22"/>
                <w:szCs w:val="22"/>
              </w:rPr>
              <w:t>enie standardowe: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Głośniki stereo, Wejście mikrofonowe, Wyjście słuchawkowe, Zintegrowana kamera internetowa 2Mpix, Czytnik kart procesorowych (SmartCard), Touchpad, Moduł TPM, Zasilacz AC</w:t>
            </w:r>
          </w:p>
        </w:tc>
        <w:tc>
          <w:tcPr>
            <w:tcW w:w="2594" w:type="dxa"/>
          </w:tcPr>
          <w:p w:rsidR="00356A19" w:rsidRPr="00F20A15" w:rsidRDefault="00356A19" w:rsidP="00041B3D"/>
        </w:tc>
      </w:tr>
      <w:tr w:rsidR="00356A19" w:rsidRPr="00B40010" w:rsidTr="00B5012F">
        <w:trPr>
          <w:trHeight w:val="421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3 lata door-to-door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B40010" w:rsidTr="00B5012F">
        <w:trPr>
          <w:trHeight w:val="421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Wymiary i masa:</w:t>
            </w:r>
          </w:p>
        </w:tc>
        <w:tc>
          <w:tcPr>
            <w:tcW w:w="4966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rFonts w:ascii="Times-Roman" w:hAnsi="Times-Roman" w:cs="Times-Roman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sz w:val="22"/>
                <w:szCs w:val="22"/>
              </w:rPr>
              <w:t>Szerokość maksymalna: 338 mm, Głębokość maksymalna : 235mm, Wysokość maksymalna: 29 mm, Masa maksymalna: 2kg</w:t>
            </w:r>
          </w:p>
        </w:tc>
        <w:tc>
          <w:tcPr>
            <w:tcW w:w="2594" w:type="dxa"/>
          </w:tcPr>
          <w:p w:rsidR="00356A19" w:rsidRPr="00B40010" w:rsidRDefault="00356A19" w:rsidP="00041B3D"/>
        </w:tc>
      </w:tr>
      <w:tr w:rsidR="00356A19" w:rsidRPr="00B40010" w:rsidTr="00B5012F">
        <w:trPr>
          <w:trHeight w:val="421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356A1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Akcesoria dodatkowe</w:t>
            </w:r>
          </w:p>
        </w:tc>
        <w:tc>
          <w:tcPr>
            <w:tcW w:w="49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40"/>
            </w:tblGrid>
            <w:tr w:rsidR="00356A19" w:rsidRPr="00356A19" w:rsidTr="00B5012F">
              <w:trPr>
                <w:trHeight w:val="1295"/>
              </w:trPr>
              <w:tc>
                <w:tcPr>
                  <w:tcW w:w="0" w:type="auto"/>
                </w:tcPr>
                <w:p w:rsidR="00356A19" w:rsidRPr="00356A19" w:rsidRDefault="00356A19" w:rsidP="00EA5C38">
                  <w:pPr>
                    <w:autoSpaceDE w:val="0"/>
                    <w:autoSpaceDN w:val="0"/>
                    <w:adjustRightInd w:val="0"/>
                    <w:rPr>
                      <w:rFonts w:ascii="Times-Roman" w:hAnsi="Times-Roman" w:cs="Times-Roman"/>
                      <w:sz w:val="22"/>
                      <w:szCs w:val="22"/>
                    </w:rPr>
                  </w:pP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Stacja dokuj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>ą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ca (replikator portów) z dodatkowym zasilaczem, min. 130W (dla laptopów z dedykowan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 xml:space="preserve">a 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kart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 xml:space="preserve">a 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graficzn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>a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) oraz zł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>ą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czami: zasilanie, D-Sub, 2xDVI, 2xUSB3.0, Ethernet, 1xRS232,wej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>s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cie mikrofonowe, wyj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>ś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cie słuchawkowe</w:t>
                  </w:r>
                </w:p>
              </w:tc>
            </w:tr>
            <w:tr w:rsidR="00356A19" w:rsidRPr="00356A19" w:rsidTr="00B5012F">
              <w:tc>
                <w:tcPr>
                  <w:tcW w:w="0" w:type="auto"/>
                </w:tcPr>
                <w:p w:rsidR="00356A19" w:rsidRPr="00356A19" w:rsidRDefault="00356A19" w:rsidP="00EA5C38">
                  <w:pPr>
                    <w:autoSpaceDE w:val="0"/>
                    <w:autoSpaceDN w:val="0"/>
                    <w:adjustRightInd w:val="0"/>
                    <w:rPr>
                      <w:rFonts w:ascii="Times-Roman" w:hAnsi="Times-Roman" w:cs="Times-Roman"/>
                      <w:sz w:val="22"/>
                      <w:szCs w:val="22"/>
                    </w:rPr>
                  </w:pP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Mysz optyczna, radiowa (2,4GHz) z nanoodbiornikiem typu „plug&amp;play”, kolor obudowy ciemnoszary/szary/ czarny, zasilana maksymalnie jedn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 xml:space="preserve">a 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bateri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 xml:space="preserve">a 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typu AA zapewniaj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>ą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c</w:t>
                  </w:r>
                  <w:r w:rsidRPr="00356A19">
                    <w:rPr>
                      <w:rFonts w:ascii="TTE245FAF8t00" w:hAnsi="TTE245FAF8t00" w:cs="TTE245FAF8t00"/>
                      <w:sz w:val="22"/>
                      <w:szCs w:val="22"/>
                    </w:rPr>
                    <w:t xml:space="preserve">a </w:t>
                  </w: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zasilanie na okres minimum roku</w:t>
                  </w:r>
                </w:p>
              </w:tc>
            </w:tr>
            <w:tr w:rsidR="00356A19" w:rsidRPr="00356A19" w:rsidTr="00B5012F">
              <w:trPr>
                <w:trHeight w:val="62"/>
              </w:trPr>
              <w:tc>
                <w:tcPr>
                  <w:tcW w:w="0" w:type="auto"/>
                </w:tcPr>
                <w:p w:rsidR="00356A19" w:rsidRPr="00356A19" w:rsidRDefault="00356A19" w:rsidP="00EA5C38">
                  <w:pPr>
                    <w:autoSpaceDE w:val="0"/>
                    <w:autoSpaceDN w:val="0"/>
                    <w:adjustRightInd w:val="0"/>
                    <w:rPr>
                      <w:rFonts w:ascii="Times-Roman" w:hAnsi="Times-Roman" w:cs="Times-Roman"/>
                      <w:sz w:val="22"/>
                      <w:szCs w:val="22"/>
                    </w:rPr>
                  </w:pPr>
                  <w:r w:rsidRPr="00356A19">
                    <w:rPr>
                      <w:rFonts w:ascii="Times-Roman" w:hAnsi="Times-Roman" w:cs="Times-Roman"/>
                      <w:sz w:val="22"/>
                      <w:szCs w:val="22"/>
                    </w:rPr>
                    <w:t>Etui z neoprenu, dedykowane dla laptopa 14,1”</w:t>
                  </w:r>
                </w:p>
              </w:tc>
            </w:tr>
            <w:tr w:rsidR="00356A19" w:rsidRPr="00356A19" w:rsidTr="00B5012F">
              <w:tc>
                <w:tcPr>
                  <w:tcW w:w="0" w:type="auto"/>
                </w:tcPr>
                <w:p w:rsidR="00356A19" w:rsidRPr="00356A19" w:rsidRDefault="00356A19" w:rsidP="00EA5C38">
                  <w:pPr>
                    <w:autoSpaceDE w:val="0"/>
                    <w:autoSpaceDN w:val="0"/>
                    <w:adjustRightInd w:val="0"/>
                    <w:rPr>
                      <w:rFonts w:ascii="Times-Roman" w:hAnsi="Times-Roman" w:cs="Times-Roman"/>
                      <w:sz w:val="18"/>
                      <w:szCs w:val="18"/>
                    </w:rPr>
                  </w:pPr>
                  <w:r w:rsidRPr="00356A19">
                    <w:rPr>
                      <w:rFonts w:ascii="Times-Roman" w:hAnsi="Times-Roman" w:cs="Times-Roman"/>
                      <w:sz w:val="18"/>
                      <w:szCs w:val="18"/>
                    </w:rPr>
                    <w:t>Zgodnie z wiedzą zamawiającego powyższe wymagania spełnia m.in. Dell e5440</w:t>
                  </w:r>
                </w:p>
              </w:tc>
            </w:tr>
          </w:tbl>
          <w:p w:rsidR="00356A19" w:rsidRPr="00356A19" w:rsidRDefault="00356A19" w:rsidP="00EA5C38">
            <w:pPr>
              <w:spacing w:line="274" w:lineRule="exact"/>
              <w:ind w:left="120"/>
              <w:rPr>
                <w:rFonts w:ascii="Times-Roman" w:hAnsi="Times-Roman" w:cs="Times-Roman"/>
                <w:sz w:val="22"/>
                <w:szCs w:val="22"/>
              </w:rPr>
            </w:pPr>
          </w:p>
        </w:tc>
        <w:tc>
          <w:tcPr>
            <w:tcW w:w="2594" w:type="dxa"/>
          </w:tcPr>
          <w:p w:rsidR="00356A19" w:rsidRPr="00B40010" w:rsidRDefault="00356A19" w:rsidP="00041B3D"/>
        </w:tc>
      </w:tr>
    </w:tbl>
    <w:p w:rsidR="003305B3" w:rsidRDefault="003305B3" w:rsidP="00CA177B">
      <w:pPr>
        <w:rPr>
          <w:b/>
          <w:color w:val="000000"/>
        </w:rPr>
      </w:pPr>
    </w:p>
    <w:p w:rsidR="003305B3" w:rsidRDefault="003305B3" w:rsidP="00E66358">
      <w:pPr>
        <w:rPr>
          <w:color w:val="000000"/>
        </w:rPr>
      </w:pPr>
    </w:p>
    <w:p w:rsidR="003305B3" w:rsidRPr="0066487C" w:rsidRDefault="003305B3" w:rsidP="00B665E2">
      <w:pPr>
        <w:pStyle w:val="Tekstpodstawowy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</w:t>
      </w:r>
      <w:r w:rsidR="00356A19">
        <w:rPr>
          <w:b/>
        </w:rPr>
        <w:t>Laptop- 1 zestaw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E5618">
        <w:trPr>
          <w:trHeight w:val="315"/>
        </w:trPr>
        <w:tc>
          <w:tcPr>
            <w:tcW w:w="19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56A19" w:rsidRPr="009140B7" w:rsidTr="00F208F4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b/>
                <w:sz w:val="22"/>
                <w:szCs w:val="22"/>
              </w:rPr>
            </w:pPr>
            <w:r w:rsidRPr="00780A9A">
              <w:rPr>
                <w:b/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</w:pPr>
            <w:r w:rsidRPr="00356A19">
              <w:rPr>
                <w:sz w:val="22"/>
                <w:szCs w:val="22"/>
              </w:rPr>
              <w:t>2 rdzeniowy, 4 wątkowy, 64-bitowy, taktowany zegarem co najmniej 1,6 GHz, osiągający wynik co najmniej 3293 w teście CPU Benchmarks (http://www.cpubenchmark.net/) wg. Firmy PassMark Software (http://www.passmark.com ) z pamięcią cache nie mniej niż 3MB.</w:t>
            </w:r>
          </w:p>
        </w:tc>
        <w:tc>
          <w:tcPr>
            <w:tcW w:w="2880" w:type="dxa"/>
          </w:tcPr>
          <w:p w:rsidR="00356A19" w:rsidRPr="009140B7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 w:rsidRPr="00780A9A">
              <w:rPr>
                <w:rFonts w:ascii="Times-Roman" w:hAnsi="Times-Roman" w:cs="Times-Roman"/>
                <w:b/>
                <w:sz w:val="22"/>
                <w:szCs w:val="22"/>
              </w:rPr>
              <w:t>Pami</w:t>
            </w:r>
            <w:r w:rsidRPr="00780A9A">
              <w:rPr>
                <w:rFonts w:ascii="TTE245FAF8t00" w:hAnsi="TTE245FAF8t00" w:cs="TTE245FAF8t00"/>
                <w:b/>
                <w:sz w:val="22"/>
                <w:szCs w:val="22"/>
              </w:rPr>
              <w:t xml:space="preserve">ęć </w:t>
            </w:r>
            <w:r w:rsidRPr="00780A9A">
              <w:rPr>
                <w:rFonts w:ascii="Times-Roman" w:hAnsi="Times-Roman" w:cs="Times-Roman"/>
                <w:b/>
                <w:sz w:val="22"/>
                <w:szCs w:val="22"/>
              </w:rPr>
              <w:t>RAM: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</w:pPr>
            <w:r w:rsidRPr="00356A19">
              <w:rPr>
                <w:sz w:val="22"/>
                <w:szCs w:val="22"/>
              </w:rPr>
              <w:t>Nie mniej niż 8 GB RAM, DDR3 (1600MHz), rozszerzalna do 16 GB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>
              <w:rPr>
                <w:rFonts w:ascii="Times-Roman" w:hAnsi="Times-Roman" w:cs="Times-Roman"/>
                <w:b/>
                <w:sz w:val="22"/>
                <w:szCs w:val="22"/>
              </w:rPr>
              <w:t>Ekran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sz w:val="22"/>
                <w:szCs w:val="22"/>
              </w:rPr>
              <w:t>14,1 cala, matowa, rozdzielczość nie mniej niż 1600 x 900 pikseli.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 w:rsidRPr="00780A9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Dysk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sz w:val="22"/>
                <w:szCs w:val="22"/>
              </w:rPr>
              <w:t>SSD o pojemności nie mniejszej niż 256 GB.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>
              <w:rPr>
                <w:rFonts w:ascii="Times-Roman" w:hAnsi="Times-Roman" w:cs="Times-Roman"/>
                <w:b/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sz w:val="22"/>
                <w:szCs w:val="22"/>
              </w:rPr>
              <w:t>Zintegrowana, osiągająca co najmniej 531 pkt w teście Video Card Benchmark (http://www.videocardbenchmark.net/) wg. Firmy PassMark Software (http://www.passmark.com).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>
              <w:rPr>
                <w:rFonts w:ascii="Times-Roman" w:hAnsi="Times-Roman" w:cs="Times-Roman"/>
                <w:b/>
                <w:sz w:val="22"/>
                <w:szCs w:val="22"/>
              </w:rPr>
              <w:t>Karta sieciowa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sz w:val="22"/>
                <w:szCs w:val="22"/>
              </w:rPr>
              <w:t xml:space="preserve">Ethernet </w:t>
            </w:r>
            <w:r w:rsidRPr="00356A19">
              <w:rPr>
                <w:rStyle w:val="dyszka2"/>
                <w:sz w:val="22"/>
                <w:szCs w:val="22"/>
              </w:rPr>
              <w:t>10/100/1000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356A19" w:rsidTr="00F208F4">
        <w:trPr>
          <w:trHeight w:val="315"/>
        </w:trPr>
        <w:tc>
          <w:tcPr>
            <w:tcW w:w="1980" w:type="dxa"/>
            <w:vAlign w:val="center"/>
          </w:tcPr>
          <w:p w:rsidR="00356A19" w:rsidRPr="00B34AF1" w:rsidRDefault="00356A19" w:rsidP="00EA5C38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>Łączność bezprzewodowa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pStyle w:val="Default"/>
              <w:rPr>
                <w:sz w:val="22"/>
                <w:szCs w:val="22"/>
                <w:lang w:val="en-US"/>
              </w:rPr>
            </w:pPr>
            <w:r w:rsidRPr="00356A19">
              <w:rPr>
                <w:sz w:val="22"/>
                <w:szCs w:val="22"/>
                <w:lang w:val="en-US"/>
              </w:rPr>
              <w:t>IEEE 802.11a/b/g/n, Bluetooth</w:t>
            </w:r>
          </w:p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  <w:lang w:val="en-US"/>
              </w:rPr>
            </w:pPr>
          </w:p>
        </w:tc>
        <w:tc>
          <w:tcPr>
            <w:tcW w:w="2880" w:type="dxa"/>
          </w:tcPr>
          <w:p w:rsidR="00356A19" w:rsidRPr="00356A19" w:rsidRDefault="00356A19" w:rsidP="002E5618">
            <w:pPr>
              <w:rPr>
                <w:lang w:val="en-US"/>
              </w:rPr>
            </w:pPr>
          </w:p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1F7AAC" w:rsidRDefault="00356A19" w:rsidP="00EA5C38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>Złącza</w:t>
            </w:r>
          </w:p>
          <w:p w:rsidR="00356A19" w:rsidRPr="0018356F" w:rsidRDefault="00356A19" w:rsidP="00EA5C38">
            <w:pPr>
              <w:rPr>
                <w:rFonts w:ascii="Czcionka tekstu podstawowego" w:hAnsi="Czcionka tekstu podstawowego"/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3x USB 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USB 3.0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lastRenderedPageBreak/>
              <w:t>1x HDMI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1x D-Sub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1x RJ-45 (LAN)</w:t>
            </w:r>
          </w:p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  <w:lang w:val="en-US"/>
              </w:rPr>
            </w:pPr>
            <w:r w:rsidRPr="00356A19">
              <w:rPr>
                <w:sz w:val="22"/>
                <w:szCs w:val="22"/>
              </w:rPr>
              <w:t>Złącze stacji dokującej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B34AF1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 w:rsidRPr="00B34AF1">
              <w:rPr>
                <w:rFonts w:ascii="Times-Roman" w:hAnsi="Times-Roman" w:cs="Times-Roman"/>
                <w:b/>
                <w:sz w:val="22"/>
                <w:szCs w:val="22"/>
                <w:lang w:val="en-US"/>
              </w:rPr>
              <w:lastRenderedPageBreak/>
              <w:t>Inne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Czas pracy na baterii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Nie mniej niż 540 minut.</w:t>
            </w:r>
          </w:p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Gwarancja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4 lata ( rozszerzenie gwarancji do 4 lat)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System operacyjny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Microsoft Windows 7 Professional.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Waga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Nie więcej niż 1,5 kg.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Inne cechy </w:t>
            </w:r>
          </w:p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356A19">
              <w:rPr>
                <w:sz w:val="22"/>
                <w:szCs w:val="22"/>
              </w:rPr>
              <w:t>Wejście mikrofonowe, wyjście słuchawkowe, czytnik kart pamięci SD, MMC.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356A19">
        <w:trPr>
          <w:trHeight w:val="3065"/>
        </w:trPr>
        <w:tc>
          <w:tcPr>
            <w:tcW w:w="1980" w:type="dxa"/>
            <w:vAlign w:val="center"/>
          </w:tcPr>
          <w:p w:rsidR="00356A19" w:rsidRPr="00356A19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 w:rsidRPr="00356A19">
              <w:rPr>
                <w:rFonts w:ascii="Times-Roman" w:hAnsi="Times-Roman" w:cs="Times-Roman"/>
                <w:b/>
                <w:sz w:val="22"/>
                <w:szCs w:val="22"/>
              </w:rPr>
              <w:t>Dodatkowe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Stacja dokująca kompatybilna z laptopem, posiadająca co najmniej złącza: D-Sub (VGA), DVI-D, 2 x DisplayPort, HDMI, 4 x USB 2.0, 2 x USB 3.0, RJ-45, wyjście słuchawkowe, wejście mikrofonowe, zasilania, slot na linkę zabezpieczającą.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</w:p>
          <w:p w:rsidR="00356A19" w:rsidRPr="00356A19" w:rsidRDefault="00356A19" w:rsidP="00EA5C38">
            <w:pPr>
              <w:spacing w:line="274" w:lineRule="exact"/>
              <w:ind w:left="120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Nagrywarka </w:t>
            </w:r>
            <w:r w:rsidRPr="00356A19">
              <w:rPr>
                <w:rStyle w:val="trzynastka"/>
                <w:sz w:val="22"/>
                <w:szCs w:val="22"/>
              </w:rPr>
              <w:t>DVD-RW</w:t>
            </w:r>
            <w:r w:rsidRPr="00356A19">
              <w:rPr>
                <w:sz w:val="22"/>
                <w:szCs w:val="22"/>
              </w:rPr>
              <w:t xml:space="preserve"> zewnętrzna z interfejsem USB 3.0, waga nie większa niż 250 g.</w:t>
            </w:r>
          </w:p>
          <w:p w:rsidR="00356A19" w:rsidRPr="00356A19" w:rsidRDefault="00356A19" w:rsidP="00356A19">
            <w:pPr>
              <w:spacing w:line="274" w:lineRule="exact"/>
              <w:rPr>
                <w:sz w:val="22"/>
                <w:szCs w:val="22"/>
              </w:rPr>
            </w:pPr>
          </w:p>
          <w:p w:rsidR="00356A19" w:rsidRPr="00356A19" w:rsidRDefault="00356A19" w:rsidP="00EA5C38">
            <w:pPr>
              <w:spacing w:line="274" w:lineRule="exact"/>
              <w:ind w:left="120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Etui na ww laptopa</w:t>
            </w:r>
          </w:p>
          <w:p w:rsidR="00356A19" w:rsidRPr="00356A19" w:rsidRDefault="00356A19" w:rsidP="00EA5C38">
            <w:pPr>
              <w:spacing w:line="274" w:lineRule="exact"/>
              <w:ind w:left="120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56A19" w:rsidRPr="00B40010" w:rsidRDefault="00356A19" w:rsidP="002E5618"/>
        </w:tc>
      </w:tr>
      <w:tr w:rsidR="00356A19" w:rsidRPr="00B40010" w:rsidTr="00F208F4">
        <w:trPr>
          <w:trHeight w:val="315"/>
        </w:trPr>
        <w:tc>
          <w:tcPr>
            <w:tcW w:w="1980" w:type="dxa"/>
            <w:vAlign w:val="center"/>
          </w:tcPr>
          <w:p w:rsidR="00356A19" w:rsidRPr="00B34AF1" w:rsidRDefault="00356A19" w:rsidP="00EA5C38">
            <w:pPr>
              <w:rPr>
                <w:rFonts w:ascii="Times-Roman" w:hAnsi="Times-Roman" w:cs="Times-Roman"/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p w:rsidR="00356A19" w:rsidRPr="00356A19" w:rsidRDefault="00356A19" w:rsidP="00EA5C38">
            <w:pPr>
              <w:spacing w:line="274" w:lineRule="exact"/>
              <w:ind w:left="120"/>
              <w:rPr>
                <w:sz w:val="18"/>
                <w:szCs w:val="18"/>
              </w:rPr>
            </w:pPr>
            <w:r w:rsidRPr="00356A19">
              <w:rPr>
                <w:rFonts w:ascii="Times-Roman" w:hAnsi="Times-Roman" w:cs="Times-Roman"/>
                <w:sz w:val="18"/>
                <w:szCs w:val="18"/>
              </w:rPr>
              <w:t>Zgodnie z wiedzą zamawiającego powyższe wymagania spełnia m.in. Toshiba tecra Z40-A-23M</w:t>
            </w:r>
          </w:p>
        </w:tc>
        <w:tc>
          <w:tcPr>
            <w:tcW w:w="2880" w:type="dxa"/>
          </w:tcPr>
          <w:p w:rsidR="00356A19" w:rsidRPr="00B40010" w:rsidRDefault="00356A19" w:rsidP="002E5618"/>
        </w:tc>
      </w:tr>
    </w:tbl>
    <w:p w:rsidR="003305B3" w:rsidRDefault="003305B3" w:rsidP="002E3F33">
      <w:pPr>
        <w:rPr>
          <w:color w:val="000000"/>
        </w:rPr>
      </w:pPr>
    </w:p>
    <w:p w:rsidR="00356A19" w:rsidRDefault="00356A19" w:rsidP="002E3F33">
      <w:pPr>
        <w:rPr>
          <w:color w:val="000000"/>
        </w:rPr>
      </w:pPr>
    </w:p>
    <w:p w:rsidR="00356A19" w:rsidRDefault="00356A19" w:rsidP="002E3F33">
      <w:pPr>
        <w:rPr>
          <w:color w:val="000000"/>
        </w:rPr>
      </w:pPr>
    </w:p>
    <w:p w:rsidR="00356A19" w:rsidRPr="0066487C" w:rsidRDefault="00356A19" w:rsidP="00356A19">
      <w:pPr>
        <w:pStyle w:val="Tekstpodstawowy"/>
        <w:rPr>
          <w:b/>
          <w:bCs/>
          <w:color w:val="000000"/>
        </w:rPr>
      </w:pPr>
      <w:r>
        <w:rPr>
          <w:b/>
        </w:rPr>
        <w:t>2.3</w:t>
      </w:r>
      <w:r w:rsidRPr="0066487C">
        <w:rPr>
          <w:b/>
        </w:rPr>
        <w:t xml:space="preserve">. </w:t>
      </w:r>
      <w:r>
        <w:rPr>
          <w:b/>
        </w:rPr>
        <w:t>Laptop- 1 sztuka</w:t>
      </w:r>
    </w:p>
    <w:p w:rsidR="00356A19" w:rsidRDefault="00356A19" w:rsidP="00356A19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56A19" w:rsidRDefault="00356A19" w:rsidP="00356A19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56A19" w:rsidRPr="005B6954" w:rsidRDefault="00356A19" w:rsidP="00356A19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56A19" w:rsidRPr="00B40010" w:rsidTr="00EA5C38">
        <w:trPr>
          <w:trHeight w:val="315"/>
        </w:trPr>
        <w:tc>
          <w:tcPr>
            <w:tcW w:w="1980" w:type="dxa"/>
          </w:tcPr>
          <w:p w:rsidR="00356A19" w:rsidRPr="00B40010" w:rsidRDefault="00356A19" w:rsidP="00EA5C3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56A19" w:rsidRPr="00B40010" w:rsidRDefault="00356A19" w:rsidP="00EA5C3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56A19" w:rsidRPr="00B40010" w:rsidRDefault="00356A19" w:rsidP="00EA5C3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56A19" w:rsidRPr="009140B7" w:rsidTr="00EA5C38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Laptop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Procesor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4 rdzeniowy, 8 wątkowy, 64-bitowy, taktowany zegarem co najmniej 1,6 GHz, osiągający wynik co najmniej 7916 (wartości na dzień 22.07.2014) w teście CPU Benchmarks (http://www.cpubenchmark.net/) wg. Firmy PassMark Software (http://www.passmark.com) z pamięcią cache nie mniejszą niż 6MB.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Pamięć RAM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Nie mniej niż 8 GB RAM, DDR3 (1600MHz), rozszerzalna do 32 GB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Ekran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Przekątna nie mniejsza niż 17,3 cala, matowa, rozdzielczość nie mniej niż 1920 x 1080 pikseli.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Dysk twardy1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SSD o pojemności nie mniejszej niż 256 GB.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Dysk twardy2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HDD o pojemności nie mniejszej niż 750 GB, prędkość obrotowa nie mniejsza niż  7200 obr./min.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lastRenderedPageBreak/>
              <w:t xml:space="preserve">Karta graficzna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Wyposażona w nie mniej niż 1024 MB pamięci GDDR5, wspierająca technologię NVIDIA® CUDA® (wyposażona w co najmniej 192 rdzenie CUDA). Nie gorsza niż </w:t>
            </w:r>
            <w:r w:rsidRPr="00356A19">
              <w:rPr>
                <w:rStyle w:val="dyszka2"/>
              </w:rPr>
              <w:t>nVidia Quadro K610M.</w:t>
            </w:r>
          </w:p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Karta sieciowa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Ethernet </w:t>
            </w:r>
            <w:r w:rsidRPr="00356A19">
              <w:rPr>
                <w:rStyle w:val="dyszka2"/>
                <w:sz w:val="22"/>
                <w:szCs w:val="22"/>
              </w:rPr>
              <w:t>10/100/1000</w:t>
            </w:r>
          </w:p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Łączność bezprzewodowa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  <w:lang w:val="en-US"/>
              </w:rPr>
            </w:pPr>
            <w:r w:rsidRPr="00356A19">
              <w:rPr>
                <w:sz w:val="22"/>
                <w:szCs w:val="22"/>
                <w:lang w:val="en-US"/>
              </w:rPr>
              <w:t>IEEE 802.11 a/b/g/n, Bluetooth</w:t>
            </w:r>
          </w:p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Napęd optyczny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DVD+/-RW</w:t>
            </w:r>
          </w:p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Złącza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4x USB 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USB 3.0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1x DisplayPort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1x D-Sub</w:t>
            </w:r>
          </w:p>
          <w:p w:rsidR="00356A19" w:rsidRPr="00356A19" w:rsidRDefault="00356A19" w:rsidP="00356A1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1x RJ-45 (LAN)</w:t>
            </w:r>
          </w:p>
          <w:p w:rsidR="00356A19" w:rsidRPr="00356A19" w:rsidRDefault="00356A19" w:rsidP="00EA5C38">
            <w:pPr>
              <w:spacing w:line="274" w:lineRule="exact"/>
              <w:ind w:left="120"/>
            </w:pPr>
            <w:r w:rsidRPr="00356A19">
              <w:rPr>
                <w:sz w:val="22"/>
                <w:szCs w:val="22"/>
              </w:rPr>
              <w:t>Złącze stacji dokującej</w:t>
            </w:r>
          </w:p>
        </w:tc>
        <w:tc>
          <w:tcPr>
            <w:tcW w:w="2880" w:type="dxa"/>
          </w:tcPr>
          <w:p w:rsidR="00356A19" w:rsidRPr="009140B7" w:rsidRDefault="00356A19" w:rsidP="00EA5C38"/>
        </w:tc>
      </w:tr>
      <w:tr w:rsidR="00356A19" w:rsidRPr="00B40010" w:rsidTr="00EA5C38">
        <w:trPr>
          <w:trHeight w:val="315"/>
        </w:trPr>
        <w:tc>
          <w:tcPr>
            <w:tcW w:w="1980" w:type="dxa"/>
            <w:vAlign w:val="center"/>
          </w:tcPr>
          <w:p w:rsidR="00356A19" w:rsidRPr="00780A9A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  <w:r>
              <w:rPr>
                <w:rFonts w:ascii="Times-Roman" w:hAnsi="Times-Roman" w:cs="Times-Roman"/>
                <w:b/>
                <w:sz w:val="22"/>
                <w:szCs w:val="22"/>
              </w:rPr>
              <w:lastRenderedPageBreak/>
              <w:t>Inne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Czas pracy na baterii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Nie mniej niż 720 minut.</w:t>
            </w:r>
          </w:p>
          <w:p w:rsidR="00356A19" w:rsidRPr="00356A19" w:rsidRDefault="00356A19" w:rsidP="00EA5C3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Gwarancja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  <w:lang w:val="en-US"/>
              </w:rPr>
            </w:pPr>
            <w:r w:rsidRPr="00356A19">
              <w:rPr>
                <w:sz w:val="22"/>
                <w:szCs w:val="22"/>
                <w:lang w:val="en-US"/>
              </w:rPr>
              <w:t>Door to door, 3 lata laptop, 3 lata bateria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System operacyjny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>Microsoft Windows 7 Professional.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Waga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Nie więcej niż 3,5 kg. </w:t>
            </w:r>
          </w:p>
          <w:p w:rsidR="00356A19" w:rsidRPr="00356A19" w:rsidRDefault="00356A19" w:rsidP="00EA5C38">
            <w:pPr>
              <w:pStyle w:val="Default"/>
              <w:rPr>
                <w:sz w:val="22"/>
                <w:szCs w:val="22"/>
              </w:rPr>
            </w:pPr>
            <w:r w:rsidRPr="00356A19">
              <w:rPr>
                <w:sz w:val="22"/>
                <w:szCs w:val="22"/>
              </w:rPr>
              <w:t xml:space="preserve">Inne cechy </w:t>
            </w:r>
          </w:p>
          <w:p w:rsidR="00356A19" w:rsidRPr="00356A19" w:rsidRDefault="00356A19" w:rsidP="00EA5C38">
            <w:pPr>
              <w:spacing w:line="274" w:lineRule="exact"/>
              <w:ind w:left="120"/>
            </w:pPr>
            <w:r w:rsidRPr="00356A19">
              <w:rPr>
                <w:sz w:val="22"/>
                <w:szCs w:val="22"/>
              </w:rPr>
              <w:t>Wejście mikrofonowe, wyjście słuchawkowe, czytnik kart pamięci SD, MMC.</w:t>
            </w:r>
          </w:p>
        </w:tc>
        <w:tc>
          <w:tcPr>
            <w:tcW w:w="2880" w:type="dxa"/>
          </w:tcPr>
          <w:p w:rsidR="00356A19" w:rsidRPr="00B40010" w:rsidRDefault="00356A19" w:rsidP="00EA5C38"/>
        </w:tc>
      </w:tr>
      <w:tr w:rsidR="00356A19" w:rsidRPr="00B40010" w:rsidTr="00356A19">
        <w:trPr>
          <w:trHeight w:val="515"/>
        </w:trPr>
        <w:tc>
          <w:tcPr>
            <w:tcW w:w="1980" w:type="dxa"/>
            <w:vAlign w:val="center"/>
          </w:tcPr>
          <w:p w:rsidR="00356A19" w:rsidRPr="0018356F" w:rsidRDefault="00356A19" w:rsidP="00EA5C38">
            <w:pP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</w:tcPr>
          <w:p w:rsidR="00356A19" w:rsidRPr="00356A19" w:rsidRDefault="00356A19" w:rsidP="00EA5C38">
            <w:pPr>
              <w:rPr>
                <w:sz w:val="16"/>
                <w:szCs w:val="16"/>
              </w:rPr>
            </w:pPr>
            <w:r w:rsidRPr="00356A19">
              <w:rPr>
                <w:rFonts w:ascii="Times-Roman" w:hAnsi="Times-Roman" w:cs="Times-Roman"/>
                <w:sz w:val="18"/>
                <w:szCs w:val="18"/>
              </w:rPr>
              <w:t>Zgodnie z wiedz</w:t>
            </w:r>
            <w:r w:rsidRPr="00356A19">
              <w:rPr>
                <w:rFonts w:ascii="TTE245FAF8t00" w:hAnsi="TTE245FAF8t00" w:cs="TTE245FAF8t00"/>
                <w:sz w:val="18"/>
                <w:szCs w:val="18"/>
              </w:rPr>
              <w:t xml:space="preserve">a </w:t>
            </w:r>
            <w:r w:rsidRPr="00356A19">
              <w:rPr>
                <w:rFonts w:ascii="Times-Roman" w:hAnsi="Times-Roman" w:cs="Times-Roman"/>
                <w:sz w:val="18"/>
                <w:szCs w:val="18"/>
              </w:rPr>
              <w:t>zamawiaj</w:t>
            </w:r>
            <w:r w:rsidRPr="00356A19">
              <w:rPr>
                <w:rFonts w:ascii="TTE245FAF8t00" w:hAnsi="TTE245FAF8t00" w:cs="TTE245FAF8t00"/>
                <w:sz w:val="18"/>
                <w:szCs w:val="18"/>
              </w:rPr>
              <w:t>ą</w:t>
            </w:r>
            <w:r w:rsidRPr="00356A19">
              <w:rPr>
                <w:rFonts w:ascii="Times-Roman" w:hAnsi="Times-Roman" w:cs="Times-Roman"/>
                <w:sz w:val="18"/>
                <w:szCs w:val="18"/>
              </w:rPr>
              <w:t>cego powy</w:t>
            </w:r>
            <w:r w:rsidRPr="00356A19">
              <w:rPr>
                <w:rFonts w:ascii="TTE245FAF8t00" w:hAnsi="TTE245FAF8t00" w:cs="TTE245FAF8t00"/>
                <w:sz w:val="18"/>
                <w:szCs w:val="18"/>
              </w:rPr>
              <w:t>ż</w:t>
            </w:r>
            <w:r w:rsidRPr="00356A19">
              <w:rPr>
                <w:rFonts w:ascii="Times-Roman" w:hAnsi="Times-Roman" w:cs="Times-Roman"/>
                <w:sz w:val="18"/>
                <w:szCs w:val="18"/>
              </w:rPr>
              <w:t>sze wymagania spełnia m.in. HP ZBook 17 G1 F7C71EA</w:t>
            </w:r>
            <w:r w:rsidRPr="00356A19">
              <w:rPr>
                <w:rFonts w:ascii="Times-Roman" w:hAnsi="Times-Roman" w:cs="Times-Roman"/>
                <w:sz w:val="16"/>
                <w:szCs w:val="16"/>
              </w:rPr>
              <w:t>.</w:t>
            </w:r>
          </w:p>
          <w:p w:rsidR="00356A19" w:rsidRPr="00356A19" w:rsidRDefault="00356A19" w:rsidP="00356A19">
            <w:pPr>
              <w:spacing w:line="274" w:lineRule="exac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56A19" w:rsidRPr="00B40010" w:rsidRDefault="00356A19" w:rsidP="00EA5C38"/>
        </w:tc>
      </w:tr>
    </w:tbl>
    <w:p w:rsidR="00356A19" w:rsidRDefault="00356A19" w:rsidP="002E3F33">
      <w:pPr>
        <w:rPr>
          <w:color w:val="000000"/>
        </w:rPr>
      </w:pPr>
    </w:p>
    <w:p w:rsidR="00356A19" w:rsidRPr="00DB3CAF" w:rsidRDefault="00356A19" w:rsidP="002E3F33">
      <w:pPr>
        <w:rPr>
          <w:color w:val="000000"/>
        </w:rPr>
      </w:pP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E66358">
      <w:pPr>
        <w:spacing w:line="360" w:lineRule="auto"/>
        <w:rPr>
          <w:b/>
          <w:color w:val="000000"/>
        </w:rPr>
      </w:pP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3305B3" w:rsidRDefault="003305B3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A177B">
      <w:pPr>
        <w:rPr>
          <w:b/>
          <w:color w:val="000000"/>
        </w:rPr>
      </w:pPr>
    </w:p>
    <w:p w:rsidR="00356A19" w:rsidRDefault="00356A19" w:rsidP="00CA177B">
      <w:pPr>
        <w:rPr>
          <w:b/>
          <w:color w:val="000000"/>
        </w:rPr>
      </w:pPr>
    </w:p>
    <w:p w:rsidR="00356A19" w:rsidRDefault="00356A19" w:rsidP="00356A1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356A19" w:rsidRDefault="00356A19" w:rsidP="00356A1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356A19" w:rsidRDefault="00356A19" w:rsidP="00356A1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56A19" w:rsidRDefault="00356A19" w:rsidP="00CA177B">
      <w:pPr>
        <w:rPr>
          <w:b/>
          <w:color w:val="000000"/>
        </w:rPr>
      </w:pPr>
    </w:p>
    <w:p w:rsidR="00356A19" w:rsidRDefault="00356A19" w:rsidP="00CA177B">
      <w:pPr>
        <w:rPr>
          <w:b/>
          <w:color w:val="000000"/>
        </w:rPr>
      </w:pPr>
    </w:p>
    <w:p w:rsidR="00356A19" w:rsidRDefault="00356A19" w:rsidP="00CA177B">
      <w:pPr>
        <w:rPr>
          <w:b/>
          <w:color w:val="000000"/>
        </w:rPr>
      </w:pPr>
    </w:p>
    <w:p w:rsidR="003305B3" w:rsidRPr="005B6954" w:rsidRDefault="003305B3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3305B3" w:rsidRPr="00DF7BF5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Część 3</w:t>
      </w:r>
    </w:p>
    <w:p w:rsidR="003305B3" w:rsidRDefault="003305B3" w:rsidP="00C64A46">
      <w:pPr>
        <w:rPr>
          <w:b/>
          <w:color w:val="000000"/>
          <w:u w:val="single"/>
        </w:rPr>
      </w:pPr>
    </w:p>
    <w:p w:rsidR="003305B3" w:rsidRPr="00542A76" w:rsidRDefault="00356A19" w:rsidP="00C64A46">
      <w:pPr>
        <w:rPr>
          <w:b/>
        </w:rPr>
      </w:pPr>
      <w:r>
        <w:rPr>
          <w:b/>
        </w:rPr>
        <w:t>Urządzenia wielofunkcyjne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3305B3" w:rsidP="00C64A46">
      <w:pPr>
        <w:pStyle w:val="Tekstpodstawowy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 w:rsidR="00356A19">
        <w:rPr>
          <w:b/>
          <w:bCs/>
          <w:color w:val="000000"/>
        </w:rPr>
        <w:t>Urządzenie wielofunkcyjne- 1 sztuka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56A19" w:rsidRPr="00B40010" w:rsidTr="00F20A15">
        <w:trPr>
          <w:trHeight w:val="315"/>
        </w:trPr>
        <w:tc>
          <w:tcPr>
            <w:tcW w:w="1980" w:type="dxa"/>
          </w:tcPr>
          <w:p w:rsidR="00356A19" w:rsidRPr="00356A19" w:rsidRDefault="00356A19" w:rsidP="00EA5C38">
            <w:pPr>
              <w:ind w:left="120"/>
              <w:rPr>
                <w:sz w:val="21"/>
                <w:szCs w:val="21"/>
              </w:rPr>
            </w:pPr>
            <w:r w:rsidRPr="00356A19">
              <w:rPr>
                <w:bCs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Obsługiwany format wydruku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A3, A4, A5, A6, koperty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Technologia druku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Druk kolorowy atramentowy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Szybkość wydruku A4 Kolor / mono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20str/min / 30str/min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Jakość druku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Min. 6000 x 1200 dpi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Rozdzielczość skanowania w kolorze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Nie mniej niż: 1200 dpi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Pamięć urządzenia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Nie mniejsza niż 128 MB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Zasilanie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230 V AC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Poziom hałasu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Mniej niż 60 dBA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Pojemność podajnika/odbiornika papieru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  <w:lang w:val="en-US"/>
              </w:rPr>
            </w:pPr>
            <w:r w:rsidRPr="00356A19">
              <w:rPr>
                <w:rFonts w:ascii="Tms Rmn" w:hAnsi="Tms Rmn"/>
                <w:sz w:val="22"/>
                <w:lang w:val="en-US"/>
              </w:rPr>
              <w:t>Min.150/   min.50 arkuszy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  <w:lang w:val="en-US"/>
              </w:rPr>
            </w:pPr>
            <w:r w:rsidRPr="00356A19">
              <w:rPr>
                <w:rFonts w:ascii="Tms Rmn" w:hAnsi="Tms Rmn"/>
                <w:sz w:val="22"/>
                <w:lang w:val="en-US"/>
              </w:rPr>
              <w:t>Interfejs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  <w:lang w:val="en-US"/>
              </w:rPr>
            </w:pPr>
            <w:r w:rsidRPr="00356A19">
              <w:rPr>
                <w:rFonts w:ascii="Tms Rmn" w:hAnsi="Tms Rmn"/>
                <w:sz w:val="22"/>
                <w:lang w:val="en-US"/>
              </w:rPr>
              <w:t>USB, 802.11b Wireless, Ethernet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 xml:space="preserve">Wymagania systemowe 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Windows -XP Prof., -XP Prof. x64, -Vista, -7, MAC OS X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Skanowanie do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Pliku, email, pamięci USB, karty pamięci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Skalowanie kopii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od 25% do 400%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Kopiowanie wielokrotne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do 99 kopii</w:t>
            </w:r>
          </w:p>
          <w:p w:rsidR="00356A19" w:rsidRPr="00356A19" w:rsidRDefault="00356A19" w:rsidP="00EA5C38">
            <w:pPr>
              <w:rPr>
                <w:rFonts w:ascii="Tms Rmn" w:hAnsi="Tms Rmn"/>
                <w:sz w:val="22"/>
              </w:rPr>
            </w:pPr>
            <w:r w:rsidRPr="00356A19">
              <w:rPr>
                <w:rFonts w:ascii="Tms Rmn" w:hAnsi="Tms Rmn"/>
                <w:sz w:val="22"/>
              </w:rPr>
              <w:t>Dodatkowe</w:t>
            </w:r>
          </w:p>
          <w:p w:rsidR="00356A19" w:rsidRPr="00356A19" w:rsidRDefault="00356A19" w:rsidP="00EA5C38">
            <w:r w:rsidRPr="00356A19">
              <w:rPr>
                <w:rFonts w:ascii="Tms Rmn" w:hAnsi="Tms Rmn"/>
                <w:sz w:val="22"/>
              </w:rPr>
              <w:t>Skanowanie do formatu PDF, Funkcjonalność automatycznego dupleksu, Kopiowanie N na 1 str. (2 na 1 str., 4 na 1 str.), czytnik kart pamięci, ekran dotykowy</w:t>
            </w:r>
          </w:p>
        </w:tc>
        <w:tc>
          <w:tcPr>
            <w:tcW w:w="2880" w:type="dxa"/>
          </w:tcPr>
          <w:p w:rsidR="00356A19" w:rsidRPr="00B40010" w:rsidRDefault="00356A19" w:rsidP="00E64A94"/>
        </w:tc>
      </w:tr>
      <w:tr w:rsidR="00356A19" w:rsidRPr="00B40010" w:rsidTr="00F20A15">
        <w:trPr>
          <w:trHeight w:val="315"/>
        </w:trPr>
        <w:tc>
          <w:tcPr>
            <w:tcW w:w="1980" w:type="dxa"/>
          </w:tcPr>
          <w:p w:rsidR="00356A19" w:rsidRPr="00096E50" w:rsidRDefault="00356A19" w:rsidP="00EA5C38">
            <w:pPr>
              <w:ind w:left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:rsidR="00356A19" w:rsidRPr="00096E50" w:rsidRDefault="00356A19" w:rsidP="00EA5C38">
            <w:pPr>
              <w:rPr>
                <w:rFonts w:ascii="Tms Rmn" w:hAnsi="Tms Rmn"/>
                <w:b/>
                <w:sz w:val="22"/>
              </w:rPr>
            </w:pPr>
            <w:r w:rsidRPr="00AC5085">
              <w:rPr>
                <w:sz w:val="18"/>
                <w:szCs w:val="18"/>
              </w:rPr>
              <w:t>Zgodnie z wiedzą zamawiającego powyższe wymagania spełnia m.in. Brother DCP-J411ODW</w:t>
            </w:r>
          </w:p>
        </w:tc>
        <w:tc>
          <w:tcPr>
            <w:tcW w:w="2880" w:type="dxa"/>
          </w:tcPr>
          <w:p w:rsidR="00356A19" w:rsidRPr="00B40010" w:rsidRDefault="00356A19" w:rsidP="00E64A94"/>
        </w:tc>
      </w:tr>
    </w:tbl>
    <w:p w:rsidR="003305B3" w:rsidRDefault="003305B3" w:rsidP="00A41C34">
      <w:pPr>
        <w:pStyle w:val="Tekstpodstawowy"/>
        <w:rPr>
          <w:b/>
          <w:color w:val="000000"/>
        </w:rPr>
      </w:pP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3305B3" w:rsidRPr="005F152A" w:rsidRDefault="003305B3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314B55">
      <w:pPr>
        <w:rPr>
          <w:b/>
          <w:u w:val="single"/>
        </w:rPr>
      </w:pPr>
    </w:p>
    <w:p w:rsidR="00356A19" w:rsidRDefault="00356A19" w:rsidP="00314B55">
      <w:pPr>
        <w:rPr>
          <w:b/>
          <w:u w:val="single"/>
        </w:rPr>
      </w:pPr>
    </w:p>
    <w:p w:rsidR="00356A19" w:rsidRDefault="00356A19" w:rsidP="00314B55">
      <w:pPr>
        <w:rPr>
          <w:b/>
          <w:u w:val="single"/>
        </w:rPr>
      </w:pPr>
    </w:p>
    <w:p w:rsidR="00356A19" w:rsidRDefault="00356A19" w:rsidP="00314B55">
      <w:pPr>
        <w:rPr>
          <w:b/>
          <w:u w:val="single"/>
        </w:rPr>
      </w:pPr>
    </w:p>
    <w:p w:rsidR="003305B3" w:rsidRDefault="003305B3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3305B3" w:rsidRPr="00314B55" w:rsidRDefault="003305B3" w:rsidP="00314B55">
      <w:pPr>
        <w:rPr>
          <w:b/>
          <w:u w:val="single"/>
        </w:rPr>
      </w:pPr>
    </w:p>
    <w:p w:rsidR="003305B3" w:rsidRDefault="00356A19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Zasilacz</w:t>
      </w:r>
    </w:p>
    <w:p w:rsidR="003305B3" w:rsidRPr="00DB3CAF" w:rsidRDefault="003305B3" w:rsidP="005E6931">
      <w:pPr>
        <w:rPr>
          <w:color w:val="000000"/>
        </w:rPr>
      </w:pPr>
    </w:p>
    <w:p w:rsidR="003305B3" w:rsidRPr="005F152A" w:rsidRDefault="003305B3" w:rsidP="00314B55">
      <w:pPr>
        <w:rPr>
          <w:b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="00356A19">
        <w:rPr>
          <w:b/>
        </w:rPr>
        <w:t>Zasilacz</w:t>
      </w:r>
      <w:r>
        <w:t xml:space="preserve"> </w:t>
      </w:r>
      <w:r w:rsidR="00356A19">
        <w:rPr>
          <w:b/>
          <w:bCs/>
          <w:color w:val="000000"/>
          <w:sz w:val="20"/>
          <w:szCs w:val="20"/>
        </w:rPr>
        <w:t>–</w:t>
      </w:r>
      <w:r>
        <w:rPr>
          <w:b/>
          <w:bCs/>
          <w:color w:val="000000"/>
          <w:sz w:val="20"/>
          <w:szCs w:val="20"/>
        </w:rPr>
        <w:t xml:space="preserve"> </w:t>
      </w:r>
      <w:r w:rsidR="00356A19">
        <w:rPr>
          <w:b/>
          <w:bCs/>
          <w:color w:val="000000"/>
          <w:sz w:val="20"/>
          <w:szCs w:val="20"/>
        </w:rPr>
        <w:t>2 sztuki</w:t>
      </w:r>
    </w:p>
    <w:p w:rsidR="003305B3" w:rsidRDefault="003305B3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3305B3" w:rsidRPr="00B40010" w:rsidTr="00DF7BF5">
        <w:trPr>
          <w:trHeight w:val="315"/>
        </w:trPr>
        <w:tc>
          <w:tcPr>
            <w:tcW w:w="1276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56A19" w:rsidRPr="00B40010" w:rsidTr="00DF7BF5">
        <w:trPr>
          <w:trHeight w:val="315"/>
        </w:trPr>
        <w:tc>
          <w:tcPr>
            <w:tcW w:w="1276" w:type="dxa"/>
          </w:tcPr>
          <w:p w:rsidR="00356A19" w:rsidRPr="00356A19" w:rsidRDefault="00356A19" w:rsidP="00EA5C38">
            <w:pPr>
              <w:ind w:left="120"/>
              <w:rPr>
                <w:sz w:val="21"/>
                <w:szCs w:val="21"/>
              </w:rPr>
            </w:pPr>
            <w:r w:rsidRPr="00356A19">
              <w:rPr>
                <w:bCs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356A19" w:rsidRPr="00356A19" w:rsidRDefault="00356A19" w:rsidP="00EA5C38">
            <w:r w:rsidRPr="00356A19">
              <w:t>Moc 800VA – 1000VA, 230 V, 50Hz,minimum 2 gniazda w standardzie „schuko”, stojący</w:t>
            </w:r>
          </w:p>
        </w:tc>
        <w:tc>
          <w:tcPr>
            <w:tcW w:w="2880" w:type="dxa"/>
          </w:tcPr>
          <w:p w:rsidR="00356A19" w:rsidRPr="00B40010" w:rsidRDefault="00356A19" w:rsidP="00E64A94"/>
        </w:tc>
      </w:tr>
    </w:tbl>
    <w:p w:rsidR="003305B3" w:rsidRDefault="003305B3" w:rsidP="005E6931">
      <w:pPr>
        <w:rPr>
          <w:b/>
          <w:color w:val="000000"/>
        </w:rPr>
      </w:pP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3305B3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5E6931">
      <w:pPr>
        <w:rPr>
          <w:b/>
          <w:color w:val="000000"/>
        </w:rPr>
      </w:pPr>
    </w:p>
    <w:p w:rsidR="003305B3" w:rsidRDefault="003305B3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3305B3" w:rsidRPr="00236193" w:rsidRDefault="003305B3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3D2B14">
      <w:pPr>
        <w:spacing w:line="360" w:lineRule="auto"/>
        <w:rPr>
          <w:b/>
          <w:color w:val="000000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56A19" w:rsidRDefault="00356A19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4951F6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lastRenderedPageBreak/>
        <w:t xml:space="preserve">Przystępując do postępowania o udzielenie zamówienia publicznego nr </w:t>
      </w:r>
      <w:r w:rsidR="00356A19">
        <w:rPr>
          <w:sz w:val="28"/>
          <w:szCs w:val="28"/>
        </w:rPr>
        <w:t>KZP/10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0B16CE">
      <w:footerReference w:type="default" r:id="rId13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E0" w:rsidRDefault="00456AE0">
      <w:r>
        <w:separator/>
      </w:r>
    </w:p>
  </w:endnote>
  <w:endnote w:type="continuationSeparator" w:id="0">
    <w:p w:rsidR="00456AE0" w:rsidRDefault="0045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45FA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7B" w:rsidRDefault="000B727B">
    <w:pPr>
      <w:pStyle w:val="Stopka"/>
      <w:jc w:val="center"/>
    </w:pPr>
    <w:r>
      <w:t>KZP/10/2014</w:t>
    </w:r>
  </w:p>
  <w:p w:rsidR="000B727B" w:rsidRDefault="000B727B">
    <w:pPr>
      <w:pStyle w:val="Stopka"/>
      <w:jc w:val="center"/>
    </w:pPr>
    <w:r>
      <w:t xml:space="preserve">strona </w:t>
    </w:r>
    <w:r w:rsidR="00865966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65966">
      <w:rPr>
        <w:rStyle w:val="Numerstrony"/>
      </w:rPr>
      <w:fldChar w:fldCharType="separate"/>
    </w:r>
    <w:r w:rsidR="00F14ECE">
      <w:rPr>
        <w:rStyle w:val="Numerstrony"/>
        <w:noProof/>
      </w:rPr>
      <w:t>2</w:t>
    </w:r>
    <w:r w:rsidR="00865966">
      <w:rPr>
        <w:rStyle w:val="Numerstrony"/>
      </w:rPr>
      <w:fldChar w:fldCharType="end"/>
    </w:r>
    <w:r>
      <w:rPr>
        <w:rStyle w:val="Numerstrony"/>
      </w:rPr>
      <w:t>/</w:t>
    </w:r>
    <w:r w:rsidR="00865966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65966">
      <w:rPr>
        <w:rStyle w:val="Numerstrony"/>
      </w:rPr>
      <w:fldChar w:fldCharType="separate"/>
    </w:r>
    <w:r w:rsidR="00F14ECE">
      <w:rPr>
        <w:rStyle w:val="Numerstrony"/>
        <w:noProof/>
      </w:rPr>
      <w:t>16</w:t>
    </w:r>
    <w:r w:rsidR="00865966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E0" w:rsidRDefault="00456AE0">
      <w:r>
        <w:separator/>
      </w:r>
    </w:p>
  </w:footnote>
  <w:footnote w:type="continuationSeparator" w:id="0">
    <w:p w:rsidR="00456AE0" w:rsidRDefault="00456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4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2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27"/>
  </w:num>
  <w:num w:numId="11">
    <w:abstractNumId w:val="28"/>
  </w:num>
  <w:num w:numId="12">
    <w:abstractNumId w:val="11"/>
  </w:num>
  <w:num w:numId="13">
    <w:abstractNumId w:val="25"/>
  </w:num>
  <w:num w:numId="14">
    <w:abstractNumId w:val="15"/>
  </w:num>
  <w:num w:numId="15">
    <w:abstractNumId w:val="4"/>
  </w:num>
  <w:num w:numId="16">
    <w:abstractNumId w:val="13"/>
  </w:num>
  <w:num w:numId="17">
    <w:abstractNumId w:val="18"/>
  </w:num>
  <w:num w:numId="18">
    <w:abstractNumId w:val="6"/>
  </w:num>
  <w:num w:numId="19">
    <w:abstractNumId w:val="10"/>
  </w:num>
  <w:num w:numId="20">
    <w:abstractNumId w:val="24"/>
  </w:num>
  <w:num w:numId="21">
    <w:abstractNumId w:val="8"/>
  </w:num>
  <w:num w:numId="22">
    <w:abstractNumId w:val="9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B727B"/>
    <w:rsid w:val="000C2D4C"/>
    <w:rsid w:val="000C3BDE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56A19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1323"/>
    <w:rsid w:val="00442BFB"/>
    <w:rsid w:val="00443D6A"/>
    <w:rsid w:val="0044428F"/>
    <w:rsid w:val="0044760A"/>
    <w:rsid w:val="00455AEC"/>
    <w:rsid w:val="00456AE0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925EE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7F086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65966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0AFB"/>
    <w:rsid w:val="008F2EE4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0EE5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4E3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331F6"/>
    <w:rsid w:val="00B36D88"/>
    <w:rsid w:val="00B36EB0"/>
    <w:rsid w:val="00B40010"/>
    <w:rsid w:val="00B45B01"/>
    <w:rsid w:val="00B5012F"/>
    <w:rsid w:val="00B511DC"/>
    <w:rsid w:val="00B519D5"/>
    <w:rsid w:val="00B53670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7DEF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7BF5"/>
    <w:rsid w:val="00E010C7"/>
    <w:rsid w:val="00E01EFD"/>
    <w:rsid w:val="00E02F26"/>
    <w:rsid w:val="00E1076F"/>
    <w:rsid w:val="00E15AE9"/>
    <w:rsid w:val="00E36BD6"/>
    <w:rsid w:val="00E37993"/>
    <w:rsid w:val="00E41C99"/>
    <w:rsid w:val="00E43E30"/>
    <w:rsid w:val="00E44F33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76813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EF7406"/>
    <w:rsid w:val="00F0359D"/>
    <w:rsid w:val="00F049A5"/>
    <w:rsid w:val="00F10D07"/>
    <w:rsid w:val="00F13F9E"/>
    <w:rsid w:val="00F14EC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NoSpacing1">
    <w:name w:val="No Spacing1"/>
    <w:aliases w:val="ok"/>
    <w:basedOn w:val="Normalny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99"/>
    <w:qFormat/>
    <w:rsid w:val="00F946EC"/>
    <w:rPr>
      <w:rFonts w:ascii="Calibri" w:hAnsi="Calibri"/>
      <w:sz w:val="22"/>
      <w:szCs w:val="22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character" w:customStyle="1" w:styleId="trzynastka">
    <w:name w:val="trzynastka"/>
    <w:rsid w:val="00356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utronik.pl/product/167765/Sprzet_komputerowy_/Podzespoly/Logic_A30_czarna_bez_zasilacza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12" Type="http://schemas.openxmlformats.org/officeDocument/2006/relationships/hyperlink" Target="http://www.videocardbenchmark.net/g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mputronik.pl/product/219923/Sprzet_komputerowy_/Peryferia/23_8_LG_24MP55HQ_P_Czar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ddrivebenchmark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3520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jowsiak</dc:creator>
  <cp:lastModifiedBy>jgorzelniak-owsiak</cp:lastModifiedBy>
  <cp:revision>4</cp:revision>
  <cp:lastPrinted>2014-07-24T12:01:00Z</cp:lastPrinted>
  <dcterms:created xsi:type="dcterms:W3CDTF">2014-07-23T11:34:00Z</dcterms:created>
  <dcterms:modified xsi:type="dcterms:W3CDTF">2014-07-24T12:01:00Z</dcterms:modified>
</cp:coreProperties>
</file>