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Default="003305B3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ED1EE4">
        <w:rPr>
          <w:color w:val="000000"/>
          <w:sz w:val="24"/>
        </w:rPr>
        <w:t xml:space="preserve"> KZP/01/2016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815667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6E531C">
      <w:pPr>
        <w:ind w:firstLine="709"/>
        <w:rPr>
          <w:color w:val="000000"/>
        </w:rPr>
      </w:pPr>
      <w:r>
        <w:rPr>
          <w:color w:val="000000"/>
        </w:rPr>
        <w:t>……..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CA177B">
      <w:pPr>
        <w:ind w:firstLine="709"/>
        <w:rPr>
          <w:color w:val="000000"/>
        </w:rPr>
      </w:pPr>
      <w:r>
        <w:rPr>
          <w:color w:val="000000"/>
        </w:rPr>
        <w:t>…….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>
        <w:rPr>
          <w:color w:val="000000"/>
        </w:rPr>
        <w:t>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8C703B">
      <w:pPr>
        <w:ind w:firstLine="709"/>
        <w:rPr>
          <w:color w:val="000000"/>
        </w:rPr>
      </w:pPr>
      <w:r>
        <w:rPr>
          <w:color w:val="000000"/>
        </w:rPr>
        <w:t>…….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 w:rsidR="003305B3">
        <w:rPr>
          <w:color w:val="000000"/>
        </w:rPr>
        <w:t xml:space="preserve"> </w:t>
      </w:r>
      <w:r>
        <w:rPr>
          <w:color w:val="000000"/>
        </w:rPr>
        <w:t>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0B362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8C703B">
      <w:pPr>
        <w:ind w:firstLine="709"/>
        <w:rPr>
          <w:color w:val="000000"/>
        </w:rPr>
      </w:pPr>
      <w:r>
        <w:rPr>
          <w:color w:val="000000"/>
        </w:rPr>
        <w:t>……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 w:rsidR="003305B3">
        <w:rPr>
          <w:color w:val="000000"/>
        </w:rPr>
        <w:t xml:space="preserve"> </w:t>
      </w:r>
      <w:r>
        <w:rPr>
          <w:color w:val="000000"/>
        </w:rPr>
        <w:t>roboczych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952F9A" w:rsidRPr="00DB3CAF" w:rsidRDefault="00952F9A" w:rsidP="00952F9A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952F9A" w:rsidRPr="00DB3CAF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52F9A" w:rsidRPr="00DB3CAF" w:rsidRDefault="00952F9A" w:rsidP="00952F9A">
      <w:pPr>
        <w:ind w:firstLine="709"/>
        <w:rPr>
          <w:color w:val="000000"/>
        </w:rPr>
      </w:pPr>
      <w:r>
        <w:rPr>
          <w:color w:val="000000"/>
        </w:rPr>
        <w:t xml:space="preserve">……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Pr="00DB3CAF">
        <w:rPr>
          <w:color w:val="000000"/>
        </w:rPr>
        <w:t xml:space="preserve"> od podpisania umowy,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52F9A" w:rsidRPr="00DB3CAF" w:rsidRDefault="00952F9A" w:rsidP="00952F9A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52F9A" w:rsidRDefault="00952F9A" w:rsidP="00952F9A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52F9A" w:rsidRDefault="00952F9A" w:rsidP="00952F9A">
      <w:pPr>
        <w:rPr>
          <w:color w:val="000000"/>
        </w:rPr>
      </w:pPr>
    </w:p>
    <w:p w:rsidR="00952F9A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color w:val="000000"/>
        </w:rPr>
      </w:pPr>
    </w:p>
    <w:p w:rsidR="00952F9A" w:rsidRDefault="00952F9A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952F9A" w:rsidP="00891089">
      <w:pPr>
        <w:rPr>
          <w:b/>
          <w:u w:val="single"/>
        </w:rPr>
      </w:pPr>
      <w:r>
        <w:rPr>
          <w:b/>
          <w:u w:val="single"/>
        </w:rPr>
        <w:t xml:space="preserve">Komputer stacjonarny z oprogramowaniem 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ED1EE4">
        <w:t>Laptop</w:t>
      </w:r>
      <w:r w:rsidR="00FF1C37">
        <w:t xml:space="preserve"> – </w:t>
      </w:r>
      <w:r w:rsidR="00952F9A">
        <w:t>1</w:t>
      </w:r>
      <w:r w:rsidR="00FF1C37">
        <w:t xml:space="preserve"> sztuk</w:t>
      </w:r>
      <w:r w:rsidR="00952F9A">
        <w:t>a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B40010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D1EE4" w:rsidRPr="009778D7" w:rsidTr="00952F9A">
        <w:trPr>
          <w:trHeight w:val="315"/>
        </w:trPr>
        <w:tc>
          <w:tcPr>
            <w:tcW w:w="1980" w:type="dxa"/>
          </w:tcPr>
          <w:p w:rsidR="00ED1EE4" w:rsidRPr="006777D8" w:rsidRDefault="00ED1EE4" w:rsidP="00ED1EE4">
            <w:pPr>
              <w:ind w:left="120"/>
              <w:rPr>
                <w:b/>
                <w:sz w:val="20"/>
                <w:szCs w:val="20"/>
              </w:rPr>
            </w:pPr>
            <w:r w:rsidRPr="006777D8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arametry</w:t>
            </w:r>
          </w:p>
        </w:tc>
        <w:tc>
          <w:tcPr>
            <w:tcW w:w="4680" w:type="dxa"/>
          </w:tcPr>
          <w:p w:rsidR="00ED1EE4" w:rsidRPr="006777D8" w:rsidRDefault="00ED1EE4" w:rsidP="00ED1EE4">
            <w:pPr>
              <w:rPr>
                <w:b/>
                <w:sz w:val="20"/>
                <w:szCs w:val="20"/>
              </w:rPr>
            </w:pPr>
            <w:r w:rsidRPr="00C501D4">
              <w:rPr>
                <w:rFonts w:ascii="Tms Rmn" w:hAnsi="Tms Rmn"/>
                <w:sz w:val="22"/>
                <w:szCs w:val="22"/>
              </w:rPr>
              <w:t xml:space="preserve">procesor 2-rdzeniowy 4 wątkowy osiągający w teście PassMark- CPU benchmark wg </w:t>
            </w:r>
            <w:hyperlink r:id="rId8" w:history="1">
              <w:r w:rsidRPr="00C501D4">
                <w:rPr>
                  <w:rStyle w:val="Hipercze"/>
                  <w:rFonts w:ascii="Tms Rmn" w:hAnsi="Tms Rmn"/>
                  <w:sz w:val="22"/>
                  <w:szCs w:val="22"/>
                </w:rPr>
                <w:t>http://www.cpubenchmark.net</w:t>
              </w:r>
            </w:hyperlink>
            <w:r w:rsidRPr="00C501D4">
              <w:rPr>
                <w:rFonts w:ascii="Tms Rmn" w:hAnsi="Tms Rmn"/>
                <w:sz w:val="22"/>
                <w:szCs w:val="22"/>
              </w:rPr>
              <w:t xml:space="preserve"> nie mniej niż 3384 punktów, pamięć co najmniej 8 GB, SSD 128 GB, rozdzielczość co najmniej 1366x768.  nie gorszy niż DELL Latitude 3340 i5-4210u/4GB/128</w:t>
            </w:r>
          </w:p>
        </w:tc>
        <w:tc>
          <w:tcPr>
            <w:tcW w:w="2880" w:type="dxa"/>
          </w:tcPr>
          <w:p w:rsidR="00ED1EE4" w:rsidRPr="001F7AAC" w:rsidRDefault="00ED1EE4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</w:tbl>
    <w:p w:rsidR="003305B3" w:rsidRPr="00046DDE" w:rsidRDefault="003305B3" w:rsidP="006E531C">
      <w:pPr>
        <w:rPr>
          <w:b/>
          <w:color w:val="000000"/>
        </w:rPr>
      </w:pPr>
    </w:p>
    <w:p w:rsidR="003305B3" w:rsidRPr="00046DDE" w:rsidRDefault="003305B3" w:rsidP="006E531C">
      <w:pPr>
        <w:rPr>
          <w:b/>
          <w:color w:val="000000"/>
        </w:rPr>
      </w:pPr>
    </w:p>
    <w:p w:rsidR="003305B3" w:rsidRPr="00891089" w:rsidRDefault="003305B3" w:rsidP="00A617A6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 w:rsidR="00950838" w:rsidRPr="00950838">
        <w:t>laptop- mobilna stacja robocza</w:t>
      </w:r>
      <w:r w:rsidR="00952F9A">
        <w:t xml:space="preserve"> 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 w:rsidR="00BF5792">
        <w:rPr>
          <w:bCs/>
          <w:color w:val="000000"/>
        </w:rPr>
        <w:t>1</w:t>
      </w:r>
      <w:r w:rsidR="00D02038">
        <w:rPr>
          <w:bCs/>
          <w:color w:val="000000"/>
        </w:rPr>
        <w:t xml:space="preserve"> sztuk</w:t>
      </w:r>
      <w:r w:rsidR="00BF5792">
        <w:rPr>
          <w:bCs/>
          <w:color w:val="000000"/>
        </w:rPr>
        <w:t>a</w:t>
      </w:r>
    </w:p>
    <w:p w:rsidR="003305B3" w:rsidRDefault="003305B3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097C4C" w:rsidRPr="00B40010" w:rsidTr="00117D05">
        <w:trPr>
          <w:trHeight w:val="315"/>
        </w:trPr>
        <w:tc>
          <w:tcPr>
            <w:tcW w:w="19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BF5792" w:rsidRPr="001F7AAC" w:rsidTr="00ED1EE4">
        <w:trPr>
          <w:trHeight w:val="315"/>
        </w:trPr>
        <w:tc>
          <w:tcPr>
            <w:tcW w:w="1980" w:type="dxa"/>
            <w:vAlign w:val="center"/>
          </w:tcPr>
          <w:p w:rsidR="00BF5792" w:rsidRPr="00BF5792" w:rsidRDefault="00BF5792" w:rsidP="008358CA">
            <w:pPr>
              <w:jc w:val="center"/>
            </w:pPr>
            <w:r w:rsidRPr="00BF5792"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</w:tcPr>
          <w:p w:rsidR="00BF5792" w:rsidRPr="00BF5792" w:rsidRDefault="00BF5792" w:rsidP="008358CA">
            <w:r w:rsidRPr="00BF5792">
              <w:rPr>
                <w:sz w:val="22"/>
                <w:szCs w:val="22"/>
              </w:rPr>
              <w:t>Co najmniej 4-rdzeniowy, 8 wątkowy, 64 bitowy, taktowany zegarem 2,7 lub 2,8 GHz, osiągający nie mniej niż 8700 punktów w teście PassMark - CPU Benchmarks wg http://www.cpubenchmarks.net/high_end_cpus.html</w:t>
            </w:r>
          </w:p>
        </w:tc>
        <w:tc>
          <w:tcPr>
            <w:tcW w:w="2880" w:type="dxa"/>
          </w:tcPr>
          <w:p w:rsidR="00BF5792" w:rsidRPr="001F7AAC" w:rsidRDefault="00BF5792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BF5792" w:rsidRPr="00097C4C" w:rsidTr="00ED1EE4">
        <w:trPr>
          <w:trHeight w:val="315"/>
        </w:trPr>
        <w:tc>
          <w:tcPr>
            <w:tcW w:w="1980" w:type="dxa"/>
            <w:vAlign w:val="center"/>
          </w:tcPr>
          <w:p w:rsidR="00BF5792" w:rsidRPr="00BF5792" w:rsidRDefault="00BF5792" w:rsidP="008358CA">
            <w:pPr>
              <w:jc w:val="center"/>
            </w:pPr>
            <w:r w:rsidRPr="00BF5792">
              <w:rPr>
                <w:sz w:val="22"/>
                <w:szCs w:val="22"/>
              </w:rPr>
              <w:t>Pamięć RAM</w:t>
            </w:r>
          </w:p>
        </w:tc>
        <w:tc>
          <w:tcPr>
            <w:tcW w:w="4680" w:type="dxa"/>
          </w:tcPr>
          <w:p w:rsidR="00BF5792" w:rsidRPr="00BF5792" w:rsidRDefault="00BF5792" w:rsidP="008358CA">
            <w:r w:rsidRPr="00BF5792">
              <w:rPr>
                <w:sz w:val="22"/>
                <w:szCs w:val="22"/>
              </w:rPr>
              <w:t>nie mniej niż 16GB DDR3, 1600MHz</w:t>
            </w:r>
          </w:p>
        </w:tc>
        <w:tc>
          <w:tcPr>
            <w:tcW w:w="2880" w:type="dxa"/>
          </w:tcPr>
          <w:p w:rsidR="00BF5792" w:rsidRPr="00097C4C" w:rsidRDefault="00BF5792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BF5792" w:rsidRPr="001F7AAC" w:rsidTr="00ED1EE4">
        <w:trPr>
          <w:trHeight w:val="315"/>
        </w:trPr>
        <w:tc>
          <w:tcPr>
            <w:tcW w:w="1980" w:type="dxa"/>
            <w:vAlign w:val="center"/>
          </w:tcPr>
          <w:p w:rsidR="00BF5792" w:rsidRPr="00BF5792" w:rsidRDefault="00BF5792" w:rsidP="008358CA">
            <w:pPr>
              <w:jc w:val="center"/>
            </w:pPr>
            <w:r w:rsidRPr="00BF5792">
              <w:rPr>
                <w:sz w:val="22"/>
                <w:szCs w:val="22"/>
              </w:rPr>
              <w:t>Karta graficzna</w:t>
            </w:r>
          </w:p>
        </w:tc>
        <w:tc>
          <w:tcPr>
            <w:tcW w:w="4680" w:type="dxa"/>
          </w:tcPr>
          <w:p w:rsidR="00BF5792" w:rsidRPr="00BF5792" w:rsidRDefault="00BF5792" w:rsidP="008358CA">
            <w:r w:rsidRPr="00BF5792">
              <w:rPr>
                <w:sz w:val="22"/>
                <w:szCs w:val="22"/>
              </w:rPr>
              <w:t xml:space="preserve">Co najmniej 2048MB GDDR5, osiągająca nie mniej niż 2700 punktów           w teście PassMark - Videocard Benchmarks, nie gorsza niż </w:t>
            </w:r>
            <w:r w:rsidRPr="00BF5792">
              <w:rPr>
                <w:color w:val="000000"/>
                <w:sz w:val="22"/>
                <w:szCs w:val="22"/>
              </w:rPr>
              <w:t>FirePro M6100</w:t>
            </w:r>
          </w:p>
        </w:tc>
        <w:tc>
          <w:tcPr>
            <w:tcW w:w="2880" w:type="dxa"/>
          </w:tcPr>
          <w:p w:rsidR="00BF5792" w:rsidRPr="001F7AAC" w:rsidRDefault="00BF5792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BF5792" w:rsidRPr="001F7AAC" w:rsidTr="00ED1EE4">
        <w:trPr>
          <w:trHeight w:val="315"/>
        </w:trPr>
        <w:tc>
          <w:tcPr>
            <w:tcW w:w="1980" w:type="dxa"/>
            <w:vAlign w:val="center"/>
          </w:tcPr>
          <w:p w:rsidR="00BF5792" w:rsidRPr="00BF5792" w:rsidRDefault="00BF5792" w:rsidP="008358CA">
            <w:pPr>
              <w:jc w:val="center"/>
            </w:pPr>
            <w:r w:rsidRPr="00BF5792">
              <w:rPr>
                <w:sz w:val="22"/>
                <w:szCs w:val="22"/>
              </w:rPr>
              <w:t>Dysk twardy</w:t>
            </w:r>
          </w:p>
        </w:tc>
        <w:tc>
          <w:tcPr>
            <w:tcW w:w="4680" w:type="dxa"/>
          </w:tcPr>
          <w:p w:rsidR="00BF5792" w:rsidRPr="00BF5792" w:rsidRDefault="00BF5792" w:rsidP="008358CA">
            <w:r w:rsidRPr="00BF5792">
              <w:rPr>
                <w:sz w:val="22"/>
                <w:szCs w:val="22"/>
              </w:rPr>
              <w:t>1x SSD nie mniej niż 256GB</w:t>
            </w:r>
          </w:p>
          <w:p w:rsidR="00BF5792" w:rsidRPr="00BF5792" w:rsidRDefault="00BF5792" w:rsidP="008358CA">
            <w:r w:rsidRPr="00BF5792">
              <w:rPr>
                <w:sz w:val="22"/>
                <w:szCs w:val="22"/>
              </w:rPr>
              <w:t>1x HDD nie mniej niż 750GB (zainstalowany dodatkowo w Laptopie)</w:t>
            </w:r>
          </w:p>
        </w:tc>
        <w:tc>
          <w:tcPr>
            <w:tcW w:w="2880" w:type="dxa"/>
          </w:tcPr>
          <w:p w:rsidR="00BF5792" w:rsidRPr="001F7AAC" w:rsidRDefault="00BF5792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BF5792" w:rsidRPr="00097C4C" w:rsidTr="00ED1EE4">
        <w:trPr>
          <w:trHeight w:val="315"/>
        </w:trPr>
        <w:tc>
          <w:tcPr>
            <w:tcW w:w="1980" w:type="dxa"/>
            <w:vAlign w:val="center"/>
          </w:tcPr>
          <w:p w:rsidR="00BF5792" w:rsidRPr="00BF5792" w:rsidRDefault="00BF5792" w:rsidP="008358CA">
            <w:pPr>
              <w:jc w:val="center"/>
            </w:pPr>
            <w:r w:rsidRPr="00BF5792">
              <w:rPr>
                <w:sz w:val="22"/>
                <w:szCs w:val="22"/>
              </w:rPr>
              <w:t>Napęd optyczny</w:t>
            </w:r>
          </w:p>
        </w:tc>
        <w:tc>
          <w:tcPr>
            <w:tcW w:w="4680" w:type="dxa"/>
          </w:tcPr>
          <w:p w:rsidR="00BF5792" w:rsidRPr="00BF5792" w:rsidRDefault="00BF5792" w:rsidP="008358CA">
            <w:r w:rsidRPr="00BF5792">
              <w:rPr>
                <w:sz w:val="22"/>
                <w:szCs w:val="22"/>
              </w:rPr>
              <w:t>DVD+/-RW</w:t>
            </w:r>
          </w:p>
        </w:tc>
        <w:tc>
          <w:tcPr>
            <w:tcW w:w="2880" w:type="dxa"/>
          </w:tcPr>
          <w:p w:rsidR="00BF5792" w:rsidRPr="00097C4C" w:rsidRDefault="00BF5792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BF5792" w:rsidRPr="00AD3F0D" w:rsidTr="00ED1EE4">
        <w:trPr>
          <w:trHeight w:val="315"/>
        </w:trPr>
        <w:tc>
          <w:tcPr>
            <w:tcW w:w="1980" w:type="dxa"/>
            <w:vAlign w:val="center"/>
          </w:tcPr>
          <w:p w:rsidR="00BF5792" w:rsidRPr="00BF5792" w:rsidRDefault="00BF5792" w:rsidP="008358CA">
            <w:pPr>
              <w:jc w:val="center"/>
            </w:pPr>
            <w:r w:rsidRPr="00BF5792">
              <w:rPr>
                <w:sz w:val="22"/>
                <w:szCs w:val="22"/>
              </w:rPr>
              <w:t>Ekran</w:t>
            </w:r>
          </w:p>
        </w:tc>
        <w:tc>
          <w:tcPr>
            <w:tcW w:w="4680" w:type="dxa"/>
          </w:tcPr>
          <w:p w:rsidR="00BF5792" w:rsidRPr="00BF5792" w:rsidRDefault="00BF5792" w:rsidP="008358CA">
            <w:r w:rsidRPr="00BF5792">
              <w:rPr>
                <w:sz w:val="22"/>
                <w:szCs w:val="22"/>
              </w:rPr>
              <w:t>Matryca: matowa</w:t>
            </w:r>
          </w:p>
          <w:p w:rsidR="00BF5792" w:rsidRPr="00BF5792" w:rsidRDefault="00BF5792" w:rsidP="008358CA">
            <w:r w:rsidRPr="00BF5792">
              <w:rPr>
                <w:sz w:val="22"/>
                <w:szCs w:val="22"/>
              </w:rPr>
              <w:t>Przekątna: 17,3"</w:t>
            </w:r>
          </w:p>
          <w:p w:rsidR="00BF5792" w:rsidRPr="00BF5792" w:rsidRDefault="00BF5792" w:rsidP="008358CA">
            <w:r w:rsidRPr="00BF5792">
              <w:rPr>
                <w:sz w:val="22"/>
                <w:szCs w:val="22"/>
              </w:rPr>
              <w:t>Rozdzielczość: 1920x1080</w:t>
            </w:r>
          </w:p>
          <w:p w:rsidR="00BF5792" w:rsidRPr="00BF5792" w:rsidRDefault="00BF5792" w:rsidP="008358CA">
            <w:r w:rsidRPr="00BF5792">
              <w:rPr>
                <w:sz w:val="22"/>
                <w:szCs w:val="22"/>
              </w:rPr>
              <w:t>Podświetlenie: LED</w:t>
            </w:r>
          </w:p>
        </w:tc>
        <w:tc>
          <w:tcPr>
            <w:tcW w:w="2880" w:type="dxa"/>
          </w:tcPr>
          <w:p w:rsidR="00BF5792" w:rsidRPr="00AD3F0D" w:rsidRDefault="00BF5792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BF5792" w:rsidRPr="00097C4C" w:rsidTr="00ED1EE4">
        <w:trPr>
          <w:trHeight w:val="315"/>
        </w:trPr>
        <w:tc>
          <w:tcPr>
            <w:tcW w:w="1980" w:type="dxa"/>
            <w:vAlign w:val="center"/>
          </w:tcPr>
          <w:p w:rsidR="00BF5792" w:rsidRPr="00BF5792" w:rsidRDefault="00BF5792" w:rsidP="008358CA">
            <w:pPr>
              <w:jc w:val="center"/>
            </w:pPr>
            <w:r w:rsidRPr="00BF5792">
              <w:rPr>
                <w:sz w:val="22"/>
                <w:szCs w:val="22"/>
              </w:rPr>
              <w:t>Złącza</w:t>
            </w:r>
          </w:p>
        </w:tc>
        <w:tc>
          <w:tcPr>
            <w:tcW w:w="4680" w:type="dxa"/>
          </w:tcPr>
          <w:p w:rsidR="00BF5792" w:rsidRPr="00BF5792" w:rsidRDefault="00BF5792" w:rsidP="008358CA">
            <w:r w:rsidRPr="00BF5792">
              <w:rPr>
                <w:sz w:val="22"/>
                <w:szCs w:val="22"/>
              </w:rPr>
              <w:t>1x D-Sub, 1xHDMI, 1x Display Port, 1x eSATA, 2x USB 3.0, co najmniej 2x USB 2.0</w:t>
            </w:r>
          </w:p>
          <w:p w:rsidR="00BF5792" w:rsidRPr="00BF5792" w:rsidRDefault="00BF5792" w:rsidP="008358CA">
            <w:r w:rsidRPr="00BF5792">
              <w:rPr>
                <w:sz w:val="22"/>
                <w:szCs w:val="22"/>
              </w:rPr>
              <w:t>Czytnik kart pamięci, wyjście słuchawkowe, wejście na mikrofon</w:t>
            </w:r>
          </w:p>
        </w:tc>
        <w:tc>
          <w:tcPr>
            <w:tcW w:w="2880" w:type="dxa"/>
          </w:tcPr>
          <w:p w:rsidR="00BF5792" w:rsidRPr="00097C4C" w:rsidRDefault="00BF5792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BF5792" w:rsidRPr="001F7AAC" w:rsidTr="00ED1EE4">
        <w:trPr>
          <w:trHeight w:val="315"/>
        </w:trPr>
        <w:tc>
          <w:tcPr>
            <w:tcW w:w="1980" w:type="dxa"/>
            <w:vAlign w:val="center"/>
          </w:tcPr>
          <w:p w:rsidR="00BF5792" w:rsidRPr="00BF5792" w:rsidRDefault="00BF5792" w:rsidP="008358CA">
            <w:pPr>
              <w:jc w:val="center"/>
            </w:pPr>
            <w:r w:rsidRPr="00BF5792">
              <w:rPr>
                <w:sz w:val="22"/>
                <w:szCs w:val="22"/>
              </w:rPr>
              <w:t>Zasilanie</w:t>
            </w:r>
          </w:p>
        </w:tc>
        <w:tc>
          <w:tcPr>
            <w:tcW w:w="4680" w:type="dxa"/>
          </w:tcPr>
          <w:p w:rsidR="00BF5792" w:rsidRPr="00BF5792" w:rsidRDefault="00BF5792" w:rsidP="008358CA">
            <w:r w:rsidRPr="00BF5792">
              <w:rPr>
                <w:sz w:val="22"/>
                <w:szCs w:val="22"/>
              </w:rPr>
              <w:t>Bateria Li-Ion (9-cio komorowa)</w:t>
            </w:r>
          </w:p>
        </w:tc>
        <w:tc>
          <w:tcPr>
            <w:tcW w:w="2880" w:type="dxa"/>
          </w:tcPr>
          <w:p w:rsidR="00BF5792" w:rsidRPr="001F7AAC" w:rsidRDefault="00BF5792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BF5792" w:rsidRPr="00097C4C" w:rsidTr="00ED1EE4">
        <w:trPr>
          <w:trHeight w:val="315"/>
        </w:trPr>
        <w:tc>
          <w:tcPr>
            <w:tcW w:w="1980" w:type="dxa"/>
            <w:vAlign w:val="center"/>
          </w:tcPr>
          <w:p w:rsidR="00BF5792" w:rsidRPr="00BF5792" w:rsidRDefault="00BF5792" w:rsidP="008358CA">
            <w:pPr>
              <w:jc w:val="center"/>
            </w:pPr>
            <w:r w:rsidRPr="00BF5792">
              <w:rPr>
                <w:sz w:val="22"/>
                <w:szCs w:val="22"/>
              </w:rPr>
              <w:t>Inne cechy</w:t>
            </w:r>
          </w:p>
        </w:tc>
        <w:tc>
          <w:tcPr>
            <w:tcW w:w="4680" w:type="dxa"/>
          </w:tcPr>
          <w:p w:rsidR="00BF5792" w:rsidRPr="00BF5792" w:rsidRDefault="00BF5792" w:rsidP="008358CA">
            <w:pPr>
              <w:rPr>
                <w:lang w:val="en-US"/>
              </w:rPr>
            </w:pPr>
            <w:r w:rsidRPr="00BF5792">
              <w:rPr>
                <w:sz w:val="22"/>
                <w:szCs w:val="22"/>
                <w:lang w:val="en-US"/>
              </w:rPr>
              <w:t>System operacyjny: Windows 7 Pro PL, 64 Bit</w:t>
            </w:r>
          </w:p>
          <w:p w:rsidR="00BF5792" w:rsidRPr="00BF5792" w:rsidRDefault="00BF5792" w:rsidP="008358CA">
            <w:pPr>
              <w:rPr>
                <w:lang w:val="en-US"/>
              </w:rPr>
            </w:pPr>
            <w:r w:rsidRPr="00BF5792">
              <w:rPr>
                <w:sz w:val="22"/>
                <w:szCs w:val="22"/>
                <w:lang w:val="en-US"/>
              </w:rPr>
              <w:t>-Wifi 802.11ac</w:t>
            </w:r>
          </w:p>
          <w:p w:rsidR="00BF5792" w:rsidRPr="00BF5792" w:rsidRDefault="00BF5792" w:rsidP="008358CA">
            <w:pPr>
              <w:rPr>
                <w:lang w:val="en-US"/>
              </w:rPr>
            </w:pPr>
            <w:r w:rsidRPr="00BF5792">
              <w:rPr>
                <w:sz w:val="22"/>
                <w:szCs w:val="22"/>
                <w:lang w:val="en-US"/>
              </w:rPr>
              <w:lastRenderedPageBreak/>
              <w:t>-Bluetooth 4.0</w:t>
            </w:r>
          </w:p>
          <w:p w:rsidR="00BF5792" w:rsidRPr="00BF5792" w:rsidRDefault="00BF5792" w:rsidP="008358CA">
            <w:r w:rsidRPr="00BF5792">
              <w:rPr>
                <w:sz w:val="22"/>
                <w:szCs w:val="22"/>
              </w:rPr>
              <w:t>- pełnowymiarowa klawiatura z klawiaturą numeryczną</w:t>
            </w:r>
          </w:p>
          <w:p w:rsidR="00BF5792" w:rsidRPr="00BF5792" w:rsidRDefault="00BF5792" w:rsidP="008358CA">
            <w:r w:rsidRPr="00BF5792">
              <w:rPr>
                <w:sz w:val="22"/>
                <w:szCs w:val="22"/>
              </w:rPr>
              <w:t>- przełącznik sieci bezprzewodowej</w:t>
            </w:r>
          </w:p>
          <w:p w:rsidR="00BF5792" w:rsidRPr="00BF5792" w:rsidRDefault="00BF5792" w:rsidP="008358CA">
            <w:r w:rsidRPr="00BF5792">
              <w:rPr>
                <w:sz w:val="22"/>
                <w:szCs w:val="22"/>
              </w:rPr>
              <w:t xml:space="preserve">- gwarancja wymiany matrycy lub całego wykrycia chociaż jednego  </w:t>
            </w:r>
            <w:r w:rsidRPr="00BF5792">
              <w:rPr>
                <w:sz w:val="22"/>
                <w:szCs w:val="22"/>
              </w:rPr>
              <w:br/>
              <w:t xml:space="preserve">   uszkodzonego piksela matrycy podczas obowiązywania gwarancji na sprzęt</w:t>
            </w:r>
          </w:p>
          <w:p w:rsidR="00BF5792" w:rsidRPr="00BF5792" w:rsidRDefault="00BF5792" w:rsidP="008358CA">
            <w:r w:rsidRPr="00BF5792">
              <w:rPr>
                <w:sz w:val="22"/>
                <w:szCs w:val="22"/>
              </w:rPr>
              <w:t xml:space="preserve">- Trwała obudowa wykonana ze stopu aluminium w kolorze ciemnym (np. </w:t>
            </w:r>
            <w:r w:rsidRPr="00BF5792">
              <w:rPr>
                <w:sz w:val="22"/>
                <w:szCs w:val="22"/>
              </w:rPr>
              <w:br/>
              <w:t xml:space="preserve">   czarny, brązowy, ciemnoszary, itp.)</w:t>
            </w:r>
          </w:p>
          <w:p w:rsidR="00BF5792" w:rsidRPr="00BF5792" w:rsidRDefault="00BF5792" w:rsidP="008358CA">
            <w:r w:rsidRPr="00BF5792">
              <w:rPr>
                <w:sz w:val="22"/>
                <w:szCs w:val="22"/>
              </w:rPr>
              <w:t>- Gwarancja 36 m-cy</w:t>
            </w:r>
          </w:p>
        </w:tc>
        <w:tc>
          <w:tcPr>
            <w:tcW w:w="2880" w:type="dxa"/>
          </w:tcPr>
          <w:p w:rsidR="00BF5792" w:rsidRPr="00097C4C" w:rsidRDefault="00BF5792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BF5792" w:rsidRPr="001F7AAC" w:rsidTr="00ED1EE4">
        <w:trPr>
          <w:trHeight w:val="1102"/>
        </w:trPr>
        <w:tc>
          <w:tcPr>
            <w:tcW w:w="1980" w:type="dxa"/>
            <w:vAlign w:val="center"/>
          </w:tcPr>
          <w:p w:rsidR="00BF5792" w:rsidRPr="00BF5792" w:rsidRDefault="00BF5792" w:rsidP="008358CA">
            <w:pPr>
              <w:jc w:val="center"/>
            </w:pPr>
            <w:r w:rsidRPr="00BF5792">
              <w:rPr>
                <w:sz w:val="22"/>
                <w:szCs w:val="22"/>
              </w:rPr>
              <w:lastRenderedPageBreak/>
              <w:t>Mysz</w:t>
            </w:r>
          </w:p>
        </w:tc>
        <w:tc>
          <w:tcPr>
            <w:tcW w:w="4680" w:type="dxa"/>
          </w:tcPr>
          <w:p w:rsidR="00BF5792" w:rsidRPr="00BF5792" w:rsidRDefault="00BF5792" w:rsidP="008358CA">
            <w:r w:rsidRPr="00BF5792">
              <w:rPr>
                <w:sz w:val="22"/>
                <w:szCs w:val="22"/>
              </w:rPr>
              <w:t>Bezprzewodowa, ergonomiczna, laserowa, umożliwiająca pracę na każdej powierzchni, wyposażona w co najmniej 4 przyciski i rolkę do przewijania oraz miniaturowy odbiornik. Powinna mieć możliwość zmiany funkcji przycisków oraz kontroli stanu naładowania baterii przy pomocy oprogramowania</w:t>
            </w:r>
          </w:p>
        </w:tc>
        <w:tc>
          <w:tcPr>
            <w:tcW w:w="2880" w:type="dxa"/>
          </w:tcPr>
          <w:p w:rsidR="00BF5792" w:rsidRPr="001F7AAC" w:rsidRDefault="00BF5792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BF5792" w:rsidRPr="001F7AAC" w:rsidTr="00ED1EE4">
        <w:trPr>
          <w:trHeight w:val="1102"/>
        </w:trPr>
        <w:tc>
          <w:tcPr>
            <w:tcW w:w="1980" w:type="dxa"/>
            <w:vAlign w:val="center"/>
          </w:tcPr>
          <w:p w:rsidR="00BF5792" w:rsidRPr="00BF5792" w:rsidRDefault="00BF5792" w:rsidP="008358CA">
            <w:pPr>
              <w:jc w:val="center"/>
            </w:pPr>
            <w:r w:rsidRPr="00BF5792">
              <w:rPr>
                <w:sz w:val="22"/>
                <w:szCs w:val="22"/>
              </w:rPr>
              <w:t>Torba</w:t>
            </w:r>
          </w:p>
        </w:tc>
        <w:tc>
          <w:tcPr>
            <w:tcW w:w="4680" w:type="dxa"/>
          </w:tcPr>
          <w:p w:rsidR="00BF5792" w:rsidRPr="00BF5792" w:rsidRDefault="00BF5792" w:rsidP="008358CA">
            <w:r w:rsidRPr="00BF5792">
              <w:rPr>
                <w:sz w:val="22"/>
                <w:szCs w:val="22"/>
              </w:rPr>
              <w:t>Dobrej jakości wodoodporna torba dwukomorowa, odpowiednia do laptopów 17,3" wyposażona w dodatkowe przegrody na dokumenty i akcesoria oraz obręcz usztywniającą. Kolor czarny</w:t>
            </w:r>
          </w:p>
        </w:tc>
        <w:tc>
          <w:tcPr>
            <w:tcW w:w="2880" w:type="dxa"/>
          </w:tcPr>
          <w:p w:rsidR="00BF5792" w:rsidRPr="001F7AAC" w:rsidRDefault="00BF5792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BF5792" w:rsidRPr="001F7AAC" w:rsidTr="00ED1EE4">
        <w:trPr>
          <w:trHeight w:val="1102"/>
        </w:trPr>
        <w:tc>
          <w:tcPr>
            <w:tcW w:w="1980" w:type="dxa"/>
            <w:vAlign w:val="center"/>
          </w:tcPr>
          <w:p w:rsidR="00BF5792" w:rsidRPr="00BF5792" w:rsidRDefault="00BF5792" w:rsidP="008358CA">
            <w:pPr>
              <w:jc w:val="center"/>
            </w:pPr>
          </w:p>
        </w:tc>
        <w:tc>
          <w:tcPr>
            <w:tcW w:w="4680" w:type="dxa"/>
          </w:tcPr>
          <w:p w:rsidR="00BF5792" w:rsidRPr="00BF5792" w:rsidRDefault="00BF5792" w:rsidP="008358CA">
            <w:r w:rsidRPr="00BF5792">
              <w:rPr>
                <w:i/>
                <w:sz w:val="20"/>
                <w:szCs w:val="20"/>
              </w:rPr>
              <w:t xml:space="preserve">Zgodnie z wiedzą zamawiającego powyższe parametry spełnia np. </w:t>
            </w:r>
            <w:r w:rsidRPr="00BF5792">
              <w:rPr>
                <w:sz w:val="20"/>
                <w:szCs w:val="20"/>
                <w:vertAlign w:val="superscript"/>
              </w:rPr>
              <w:t>Dell Precision M6800 CA3F6PM6800MUMWS</w:t>
            </w:r>
          </w:p>
        </w:tc>
        <w:tc>
          <w:tcPr>
            <w:tcW w:w="2880" w:type="dxa"/>
          </w:tcPr>
          <w:p w:rsidR="00BF5792" w:rsidRPr="001F7AAC" w:rsidRDefault="00BF5792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3305B3" w:rsidRDefault="003305B3" w:rsidP="006E531C">
      <w:pPr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Pr="005B6954" w:rsidRDefault="00117D05" w:rsidP="00117D0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17D05" w:rsidRDefault="00117D05" w:rsidP="00117D05">
      <w:pPr>
        <w:spacing w:line="360" w:lineRule="auto"/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3305B3" w:rsidRDefault="00117D05" w:rsidP="006E531C">
      <w:pPr>
        <w:rPr>
          <w:b/>
          <w:color w:val="000000"/>
          <w:u w:val="single"/>
        </w:rPr>
      </w:pPr>
      <w:r w:rsidRPr="00C05A37">
        <w:rPr>
          <w:b/>
          <w:color w:val="000000"/>
          <w:u w:val="single"/>
        </w:rPr>
        <w:t>Część 2</w:t>
      </w:r>
    </w:p>
    <w:p w:rsidR="00950838" w:rsidRDefault="00950838" w:rsidP="006E531C">
      <w:pPr>
        <w:rPr>
          <w:b/>
          <w:color w:val="000000"/>
          <w:u w:val="single"/>
        </w:rPr>
      </w:pPr>
    </w:p>
    <w:p w:rsidR="00950838" w:rsidRPr="00C05A37" w:rsidRDefault="00950838" w:rsidP="006E531C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Komputery stacjonarne</w:t>
      </w:r>
    </w:p>
    <w:p w:rsidR="00117D05" w:rsidRDefault="00117D05" w:rsidP="006E531C">
      <w:pPr>
        <w:rPr>
          <w:b/>
          <w:color w:val="000000"/>
        </w:rPr>
      </w:pPr>
    </w:p>
    <w:p w:rsidR="0062005B" w:rsidRPr="00D31B33" w:rsidRDefault="00117D05" w:rsidP="0062005B">
      <w:pPr>
        <w:pStyle w:val="Tekstpodstawowy"/>
        <w:rPr>
          <w:b/>
        </w:rPr>
      </w:pPr>
      <w:r>
        <w:rPr>
          <w:b/>
        </w:rPr>
        <w:t>2.1.</w:t>
      </w:r>
      <w:r w:rsidR="0062005B" w:rsidRPr="001A59B8">
        <w:rPr>
          <w:b/>
        </w:rPr>
        <w:t xml:space="preserve"> </w:t>
      </w:r>
      <w:r w:rsidR="00DA1D4D">
        <w:rPr>
          <w:b/>
        </w:rPr>
        <w:t>Zestaw komputerowy</w:t>
      </w:r>
      <w:r w:rsidR="0062005B">
        <w:rPr>
          <w:b/>
        </w:rPr>
        <w:t xml:space="preserve"> - 1 sztuka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2005B" w:rsidRPr="005B6954" w:rsidRDefault="0062005B" w:rsidP="006200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62005B" w:rsidRPr="00B40010" w:rsidTr="00117D05">
        <w:trPr>
          <w:trHeight w:val="315"/>
        </w:trPr>
        <w:tc>
          <w:tcPr>
            <w:tcW w:w="3402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A1D4D" w:rsidRPr="00B40010" w:rsidTr="00117D05">
        <w:trPr>
          <w:trHeight w:val="315"/>
        </w:trPr>
        <w:tc>
          <w:tcPr>
            <w:tcW w:w="3402" w:type="dxa"/>
          </w:tcPr>
          <w:p w:rsidR="00DA1D4D" w:rsidRPr="00DA1D4D" w:rsidRDefault="00DA1D4D" w:rsidP="008358CA">
            <w:pPr>
              <w:ind w:left="120"/>
            </w:pPr>
            <w:r w:rsidRPr="00DA1D4D">
              <w:rPr>
                <w:sz w:val="22"/>
                <w:szCs w:val="22"/>
              </w:rPr>
              <w:t>Płyta główna</w:t>
            </w:r>
          </w:p>
        </w:tc>
        <w:tc>
          <w:tcPr>
            <w:tcW w:w="3258" w:type="dxa"/>
          </w:tcPr>
          <w:p w:rsidR="00DA1D4D" w:rsidRPr="00DA1D4D" w:rsidRDefault="00DA1D4D" w:rsidP="008358C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DA1D4D">
              <w:rPr>
                <w:rFonts w:ascii="Times New Roman" w:hAnsi="Times New Roman"/>
                <w:lang w:val="pl-PL"/>
              </w:rPr>
              <w:t>Płyta główna pod kontrolą mostka Intel H170, obsługująca pamięć co najmniej RAM DDR3-1600 do 32GB z co najmniej 4 bankami pamięci i dwukanałową obsługą pamięci, 2 złącza PCI-E x16, 6 złącz Serial ATA III, 2 złącza SATA Express, RAID 0, 1, 5, 10, zintegrowana karta sieciowa Gigabit LAN, zintegrowana karta dźwiękowa 7.1 Realtek ALC892, porty zewnętrzne 1xPS/2, 1xHDMI, 4xUSB3.0, 1xRJ45, nie gorsza niż: Gigabyte GA-H170M-D3H DDR3</w:t>
            </w:r>
          </w:p>
          <w:p w:rsidR="00DA1D4D" w:rsidRPr="00DA1D4D" w:rsidRDefault="00DA1D4D" w:rsidP="008358CA">
            <w:pPr>
              <w:spacing w:line="274" w:lineRule="exact"/>
              <w:ind w:left="120"/>
            </w:pPr>
          </w:p>
        </w:tc>
        <w:tc>
          <w:tcPr>
            <w:tcW w:w="2880" w:type="dxa"/>
          </w:tcPr>
          <w:p w:rsidR="00DA1D4D" w:rsidRPr="00B40010" w:rsidRDefault="00DA1D4D" w:rsidP="00117D05"/>
        </w:tc>
      </w:tr>
      <w:tr w:rsidR="00DA1D4D" w:rsidRPr="00B40010" w:rsidTr="00117D05">
        <w:trPr>
          <w:trHeight w:val="315"/>
        </w:trPr>
        <w:tc>
          <w:tcPr>
            <w:tcW w:w="3402" w:type="dxa"/>
          </w:tcPr>
          <w:p w:rsidR="00DA1D4D" w:rsidRPr="00DA1D4D" w:rsidRDefault="00DA1D4D" w:rsidP="008358CA">
            <w:pPr>
              <w:ind w:left="120"/>
            </w:pPr>
            <w:r w:rsidRPr="00DA1D4D">
              <w:rPr>
                <w:sz w:val="22"/>
                <w:szCs w:val="22"/>
              </w:rPr>
              <w:t>Procesor</w:t>
            </w:r>
          </w:p>
        </w:tc>
        <w:tc>
          <w:tcPr>
            <w:tcW w:w="3258" w:type="dxa"/>
          </w:tcPr>
          <w:p w:rsidR="00DA1D4D" w:rsidRPr="00DA1D4D" w:rsidRDefault="00DA1D4D" w:rsidP="008358C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DA1D4D">
              <w:rPr>
                <w:rFonts w:ascii="Times New Roman" w:hAnsi="Times New Roman"/>
                <w:lang w:val="pl-PL"/>
              </w:rPr>
              <w:t>Procesor osiągająca co najmniej 7500 punktów w rankingu CPU Benchmark na www.passmark.com kompatybilny z płytą główną, nie gorszy niż: Intel Core i5-6600</w:t>
            </w:r>
          </w:p>
        </w:tc>
        <w:tc>
          <w:tcPr>
            <w:tcW w:w="2880" w:type="dxa"/>
          </w:tcPr>
          <w:p w:rsidR="00DA1D4D" w:rsidRPr="00B40010" w:rsidRDefault="00DA1D4D" w:rsidP="00117D05"/>
        </w:tc>
      </w:tr>
      <w:tr w:rsidR="00DA1D4D" w:rsidRPr="00B40010" w:rsidTr="00117D05">
        <w:trPr>
          <w:trHeight w:val="315"/>
        </w:trPr>
        <w:tc>
          <w:tcPr>
            <w:tcW w:w="3402" w:type="dxa"/>
          </w:tcPr>
          <w:p w:rsidR="00DA1D4D" w:rsidRPr="00DA1D4D" w:rsidRDefault="00DA1D4D" w:rsidP="008358CA">
            <w:pPr>
              <w:ind w:left="120"/>
              <w:rPr>
                <w:bCs/>
              </w:rPr>
            </w:pPr>
            <w:r w:rsidRPr="00DA1D4D">
              <w:rPr>
                <w:bCs/>
                <w:sz w:val="22"/>
                <w:szCs w:val="22"/>
              </w:rPr>
              <w:t>Pamięć RAM</w:t>
            </w:r>
          </w:p>
        </w:tc>
        <w:tc>
          <w:tcPr>
            <w:tcW w:w="3258" w:type="dxa"/>
          </w:tcPr>
          <w:p w:rsidR="00DA1D4D" w:rsidRPr="00DA1D4D" w:rsidRDefault="00DA1D4D" w:rsidP="008358C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DA1D4D">
              <w:rPr>
                <w:rFonts w:ascii="Times New Roman" w:hAnsi="Times New Roman"/>
                <w:lang w:val="pl-PL"/>
              </w:rPr>
              <w:t>Pamięć RAM w zestawie co najmniej 2x 4GB co najmniej DDR3 o prędkości co najmniej 1600 MHz z opóźnieniem nie większym niż CL10, nie gorsza niż: HyperX DDR3 2x 4GB 1600 MHz CL10 FURY Red Series</w:t>
            </w:r>
          </w:p>
        </w:tc>
        <w:tc>
          <w:tcPr>
            <w:tcW w:w="2880" w:type="dxa"/>
          </w:tcPr>
          <w:p w:rsidR="00DA1D4D" w:rsidRPr="00B40010" w:rsidRDefault="00DA1D4D" w:rsidP="00117D05"/>
        </w:tc>
      </w:tr>
      <w:tr w:rsidR="00DA1D4D" w:rsidRPr="00B40010" w:rsidTr="00117D05">
        <w:trPr>
          <w:trHeight w:val="315"/>
        </w:trPr>
        <w:tc>
          <w:tcPr>
            <w:tcW w:w="3402" w:type="dxa"/>
          </w:tcPr>
          <w:p w:rsidR="00DA1D4D" w:rsidRPr="00DA1D4D" w:rsidRDefault="00DA1D4D" w:rsidP="008358CA">
            <w:pPr>
              <w:ind w:left="120"/>
              <w:rPr>
                <w:bCs/>
              </w:rPr>
            </w:pPr>
            <w:r w:rsidRPr="00DA1D4D">
              <w:rPr>
                <w:bCs/>
                <w:sz w:val="22"/>
                <w:szCs w:val="22"/>
              </w:rPr>
              <w:t>Karta graficzna</w:t>
            </w:r>
          </w:p>
        </w:tc>
        <w:tc>
          <w:tcPr>
            <w:tcW w:w="3258" w:type="dxa"/>
          </w:tcPr>
          <w:p w:rsidR="00DA1D4D" w:rsidRPr="00DA1D4D" w:rsidRDefault="00DA1D4D" w:rsidP="008358C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DA1D4D">
              <w:rPr>
                <w:rFonts w:ascii="Times New Roman" w:hAnsi="Times New Roman"/>
                <w:lang w:val="pl-PL"/>
              </w:rPr>
              <w:t>Karta graficzna osiągająca co najmniej 1400 punktów (www.passmark.com) wyposażona w co walniej 2GB pamięci RAM typu DDR3, posiadająca 2 złącza DVI-D, nie gorsza niż: GIGABYTE Radeon R7 250 2GB OC</w:t>
            </w:r>
          </w:p>
        </w:tc>
        <w:tc>
          <w:tcPr>
            <w:tcW w:w="2880" w:type="dxa"/>
          </w:tcPr>
          <w:p w:rsidR="00DA1D4D" w:rsidRPr="00B40010" w:rsidRDefault="00DA1D4D" w:rsidP="00117D05"/>
        </w:tc>
      </w:tr>
      <w:tr w:rsidR="00DA1D4D" w:rsidRPr="00B40010" w:rsidTr="00117D05">
        <w:trPr>
          <w:trHeight w:val="315"/>
        </w:trPr>
        <w:tc>
          <w:tcPr>
            <w:tcW w:w="3402" w:type="dxa"/>
          </w:tcPr>
          <w:p w:rsidR="00DA1D4D" w:rsidRPr="00DA1D4D" w:rsidRDefault="00DA1D4D" w:rsidP="008358CA">
            <w:pPr>
              <w:ind w:left="120"/>
              <w:rPr>
                <w:bCs/>
              </w:rPr>
            </w:pPr>
            <w:r w:rsidRPr="00DA1D4D">
              <w:rPr>
                <w:bCs/>
                <w:sz w:val="22"/>
                <w:szCs w:val="22"/>
              </w:rPr>
              <w:t>Obudowa</w:t>
            </w:r>
          </w:p>
        </w:tc>
        <w:tc>
          <w:tcPr>
            <w:tcW w:w="3258" w:type="dxa"/>
          </w:tcPr>
          <w:p w:rsidR="00DA1D4D" w:rsidRPr="00DA1D4D" w:rsidRDefault="00DA1D4D" w:rsidP="008358C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DA1D4D">
              <w:rPr>
                <w:rFonts w:ascii="Times New Roman" w:hAnsi="Times New Roman"/>
                <w:lang w:val="pl-PL"/>
              </w:rPr>
              <w:t>Obudowa posiadająca złącza USB3.0 wyprowadzone w górnej części z beznarzędziowym systemem instalacji dysków HDD, kompatybilna z kartami graficznymi o długości do 400mm, kompatybilna z chłodzeniem procesora do 158mm, zawierająca filtry przeciw kurzowe, zawierająca 2x wentylator 120mm na przodzie i 1x wentylator 120 mm na tyle obudowy o podłączeniu 4 pin PWM każdy, nie gorsza niż: SilentiumPC Gladius M20 Pure Black</w:t>
            </w:r>
          </w:p>
        </w:tc>
        <w:tc>
          <w:tcPr>
            <w:tcW w:w="2880" w:type="dxa"/>
          </w:tcPr>
          <w:p w:rsidR="00DA1D4D" w:rsidRPr="00B40010" w:rsidRDefault="00DA1D4D" w:rsidP="00117D05"/>
        </w:tc>
      </w:tr>
      <w:tr w:rsidR="00DA1D4D" w:rsidRPr="00B40010" w:rsidTr="00117D05">
        <w:trPr>
          <w:trHeight w:val="315"/>
        </w:trPr>
        <w:tc>
          <w:tcPr>
            <w:tcW w:w="3402" w:type="dxa"/>
          </w:tcPr>
          <w:p w:rsidR="00DA1D4D" w:rsidRPr="00DA1D4D" w:rsidRDefault="00DA1D4D" w:rsidP="008358CA">
            <w:pPr>
              <w:ind w:left="120"/>
              <w:rPr>
                <w:bCs/>
              </w:rPr>
            </w:pPr>
            <w:r w:rsidRPr="00DA1D4D">
              <w:rPr>
                <w:bCs/>
                <w:sz w:val="22"/>
                <w:szCs w:val="22"/>
              </w:rPr>
              <w:lastRenderedPageBreak/>
              <w:t>Zasilacz sieciowy</w:t>
            </w:r>
          </w:p>
        </w:tc>
        <w:tc>
          <w:tcPr>
            <w:tcW w:w="3258" w:type="dxa"/>
          </w:tcPr>
          <w:p w:rsidR="00DA1D4D" w:rsidRPr="00DA1D4D" w:rsidRDefault="00DA1D4D" w:rsidP="008358C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DA1D4D">
              <w:rPr>
                <w:rFonts w:ascii="Times New Roman" w:hAnsi="Times New Roman"/>
                <w:lang w:val="pl-PL"/>
              </w:rPr>
              <w:t>Zasilacz sieciowy o mocy maksymalnej 400W lub więcej, wydajności prądowej nie mniejszej niż dla napięć +5V - 18A, +3,3V – 22A, +12V 1 – 18A, +12V 2 – 17A, +5V USB – 2,5A,spełniający normy bezpieczeństwa UVP, OVP, SCP, OPP, AFC o sprawności nie mniejszej niż 80%, nie gorszy niż: Chieftec GPS-400A8</w:t>
            </w:r>
          </w:p>
        </w:tc>
        <w:tc>
          <w:tcPr>
            <w:tcW w:w="2880" w:type="dxa"/>
          </w:tcPr>
          <w:p w:rsidR="00DA1D4D" w:rsidRPr="00B40010" w:rsidRDefault="00DA1D4D" w:rsidP="00117D05"/>
        </w:tc>
      </w:tr>
      <w:tr w:rsidR="00DA1D4D" w:rsidRPr="00B40010" w:rsidTr="00117D05">
        <w:trPr>
          <w:trHeight w:val="315"/>
        </w:trPr>
        <w:tc>
          <w:tcPr>
            <w:tcW w:w="3402" w:type="dxa"/>
          </w:tcPr>
          <w:p w:rsidR="00DA1D4D" w:rsidRPr="00DA1D4D" w:rsidRDefault="00DA1D4D" w:rsidP="008358CA">
            <w:pPr>
              <w:ind w:left="120"/>
              <w:rPr>
                <w:bCs/>
              </w:rPr>
            </w:pPr>
            <w:r w:rsidRPr="00DA1D4D">
              <w:rPr>
                <w:bCs/>
                <w:sz w:val="22"/>
                <w:szCs w:val="22"/>
              </w:rPr>
              <w:t>Dysk twardy</w:t>
            </w:r>
          </w:p>
        </w:tc>
        <w:tc>
          <w:tcPr>
            <w:tcW w:w="3258" w:type="dxa"/>
          </w:tcPr>
          <w:p w:rsidR="00DA1D4D" w:rsidRPr="00DA1D4D" w:rsidRDefault="00DA1D4D" w:rsidP="008358C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DA1D4D">
              <w:rPr>
                <w:rFonts w:ascii="Times New Roman" w:hAnsi="Times New Roman"/>
                <w:lang w:val="pl-PL"/>
              </w:rPr>
              <w:t>Dysk twardy 3,5 cala o pojemności nie mniejszej niż 500GB i prędkości obrotowej talerzy 7200 orb/min, wersja interfejsu Serial ATA/600, pamięć cache 16MB, nie gorszy niż: Seagate Barracuda Desktop HDD 500GB ST500DM002</w:t>
            </w:r>
          </w:p>
        </w:tc>
        <w:tc>
          <w:tcPr>
            <w:tcW w:w="2880" w:type="dxa"/>
          </w:tcPr>
          <w:p w:rsidR="00DA1D4D" w:rsidRPr="00B40010" w:rsidRDefault="00DA1D4D" w:rsidP="00117D05"/>
        </w:tc>
      </w:tr>
      <w:tr w:rsidR="00DA1D4D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4D" w:rsidRPr="00DA1D4D" w:rsidRDefault="00DA1D4D" w:rsidP="008358CA">
            <w:pPr>
              <w:ind w:left="120"/>
              <w:rPr>
                <w:bCs/>
              </w:rPr>
            </w:pPr>
            <w:r w:rsidRPr="00DA1D4D">
              <w:rPr>
                <w:bCs/>
                <w:sz w:val="22"/>
                <w:szCs w:val="22"/>
              </w:rPr>
              <w:t>Wentylator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4D" w:rsidRPr="00DA1D4D" w:rsidRDefault="00DA1D4D" w:rsidP="008358C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DA1D4D">
              <w:rPr>
                <w:rFonts w:ascii="Times New Roman" w:hAnsi="Times New Roman"/>
                <w:lang w:val="pl-PL"/>
              </w:rPr>
              <w:t>Wentylator procesora kompatybilny z płytą główną i procesorem o regulowanej prędkości obrotowej, nie gorszy niż: Thermaltake MeOrb 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4D" w:rsidRPr="00B40010" w:rsidRDefault="00DA1D4D" w:rsidP="00952F9A"/>
        </w:tc>
      </w:tr>
      <w:tr w:rsidR="00DA1D4D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4D" w:rsidRPr="00DA1D4D" w:rsidRDefault="00DA1D4D" w:rsidP="008358CA">
            <w:pPr>
              <w:ind w:left="120"/>
              <w:rPr>
                <w:bCs/>
              </w:rPr>
            </w:pPr>
            <w:r w:rsidRPr="00DA1D4D">
              <w:rPr>
                <w:bCs/>
                <w:sz w:val="22"/>
                <w:szCs w:val="22"/>
              </w:rPr>
              <w:t>Napęd optyczny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4D" w:rsidRPr="00DA1D4D" w:rsidRDefault="00DA1D4D" w:rsidP="008358CA">
            <w:pPr>
              <w:pStyle w:val="Akapitzlist"/>
              <w:ind w:left="0"/>
              <w:rPr>
                <w:rFonts w:ascii="Times New Roman" w:hAnsi="Times New Roman"/>
                <w:lang w:val="pl-PL"/>
              </w:rPr>
            </w:pPr>
            <w:r w:rsidRPr="00DA1D4D">
              <w:rPr>
                <w:rFonts w:ascii="Times New Roman" w:hAnsi="Times New Roman"/>
                <w:lang w:val="pl-PL"/>
              </w:rPr>
              <w:t xml:space="preserve">Napęd optyczny - wewnętrzna nagrywarka dysków Blue-Ray z interfejsem SATA i pojemnością bufora co najmniej 4MB, z prędkością nagrywania co najmniej dla CD – 48x, dla DVD 16x, dla Blue-Ray 12x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4D" w:rsidRPr="00B40010" w:rsidRDefault="00DA1D4D" w:rsidP="00952F9A"/>
        </w:tc>
      </w:tr>
      <w:tr w:rsidR="00DA1D4D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4D" w:rsidRPr="00DA1D4D" w:rsidRDefault="00DA1D4D" w:rsidP="008358CA">
            <w:pPr>
              <w:ind w:left="120"/>
              <w:rPr>
                <w:bCs/>
              </w:rPr>
            </w:pPr>
            <w:r w:rsidRPr="00DA1D4D">
              <w:rPr>
                <w:bCs/>
                <w:sz w:val="22"/>
                <w:szCs w:val="22"/>
              </w:rPr>
              <w:t>Gwarancja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4D" w:rsidRPr="00DA1D4D" w:rsidRDefault="00DA1D4D" w:rsidP="008358C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lang w:val="pl-PL"/>
              </w:rPr>
            </w:pPr>
            <w:r w:rsidRPr="00DA1D4D">
              <w:rPr>
                <w:rFonts w:ascii="Times New Roman" w:hAnsi="Times New Roman"/>
                <w:sz w:val="24"/>
                <w:szCs w:val="24"/>
                <w:lang w:val="pl-PL"/>
              </w:rPr>
              <w:t>Pisemna gwarancja 24 miesiąca na poszczególne podzespoły, komputer niezaplombowany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4D" w:rsidRPr="00B40010" w:rsidRDefault="00DA1D4D" w:rsidP="00952F9A"/>
        </w:tc>
      </w:tr>
    </w:tbl>
    <w:p w:rsidR="00DC071B" w:rsidRDefault="00DC071B" w:rsidP="00D66B1E">
      <w:pPr>
        <w:spacing w:line="360" w:lineRule="auto"/>
        <w:rPr>
          <w:b/>
          <w:color w:val="000000"/>
        </w:rPr>
      </w:pPr>
    </w:p>
    <w:p w:rsidR="00DC071B" w:rsidRPr="00D31B33" w:rsidRDefault="00DC071B" w:rsidP="00DC071B">
      <w:pPr>
        <w:pStyle w:val="Tekstpodstawowy"/>
        <w:rPr>
          <w:b/>
        </w:rPr>
      </w:pPr>
      <w:r>
        <w:rPr>
          <w:b/>
        </w:rPr>
        <w:t xml:space="preserve">2.2. </w:t>
      </w:r>
      <w:r w:rsidR="00950838">
        <w:rPr>
          <w:b/>
        </w:rPr>
        <w:t>Komputer stacjonarny</w:t>
      </w:r>
      <w:r w:rsidR="00950838" w:rsidRPr="006777D8">
        <w:rPr>
          <w:b/>
        </w:rPr>
        <w:t xml:space="preserve"> </w:t>
      </w:r>
      <w:r w:rsidR="00DD18AC">
        <w:rPr>
          <w:b/>
        </w:rPr>
        <w:t>- 1 sztuka</w:t>
      </w:r>
    </w:p>
    <w:p w:rsidR="00DC071B" w:rsidRDefault="00DC071B" w:rsidP="00DC07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C071B" w:rsidRDefault="00DC071B" w:rsidP="00DC07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C071B" w:rsidRPr="005B6954" w:rsidRDefault="00DC071B" w:rsidP="00DC07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4392"/>
        <w:gridCol w:w="2880"/>
      </w:tblGrid>
      <w:tr w:rsidR="00DC071B" w:rsidRPr="00B40010" w:rsidTr="008358CA">
        <w:trPr>
          <w:trHeight w:val="315"/>
        </w:trPr>
        <w:tc>
          <w:tcPr>
            <w:tcW w:w="2268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392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8358CA" w:rsidRPr="00B40010" w:rsidTr="008358CA">
        <w:trPr>
          <w:trHeight w:val="315"/>
        </w:trPr>
        <w:tc>
          <w:tcPr>
            <w:tcW w:w="2268" w:type="dxa"/>
          </w:tcPr>
          <w:p w:rsidR="008358CA" w:rsidRPr="009B3AEB" w:rsidRDefault="008358CA" w:rsidP="008358CA">
            <w:pPr>
              <w:ind w:left="120"/>
              <w:rPr>
                <w:color w:val="000000"/>
              </w:rPr>
            </w:pPr>
            <w:r w:rsidRPr="009B3AEB">
              <w:rPr>
                <w:bCs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4392" w:type="dxa"/>
          </w:tcPr>
          <w:p w:rsidR="008358CA" w:rsidRPr="009B3AEB" w:rsidRDefault="008358CA" w:rsidP="008358CA">
            <w:pPr>
              <w:ind w:right="23"/>
            </w:pPr>
            <w:r w:rsidRPr="00DD18AC">
              <w:rPr>
                <w:b/>
                <w:bCs/>
                <w:sz w:val="22"/>
                <w:szCs w:val="22"/>
              </w:rPr>
              <w:t>Procesor</w:t>
            </w:r>
            <w:r w:rsidRPr="009B3AEB">
              <w:rPr>
                <w:bCs/>
                <w:sz w:val="22"/>
                <w:szCs w:val="22"/>
              </w:rPr>
              <w:t xml:space="preserve">: </w:t>
            </w:r>
            <w:r w:rsidRPr="009B3AEB">
              <w:rPr>
                <w:sz w:val="22"/>
                <w:szCs w:val="22"/>
              </w:rPr>
              <w:t xml:space="preserve">Przynajmniej czterordzeniowy osiągający w teście </w:t>
            </w:r>
            <w:r w:rsidRPr="009B3AEB">
              <w:rPr>
                <w:sz w:val="22"/>
                <w:szCs w:val="22"/>
                <w:lang w:eastAsia="en-US"/>
              </w:rPr>
              <w:t xml:space="preserve">CPU Benchmark </w:t>
            </w:r>
            <w:r w:rsidRPr="009B3AEB">
              <w:rPr>
                <w:sz w:val="22"/>
                <w:szCs w:val="22"/>
              </w:rPr>
              <w:t xml:space="preserve">wynik minimum 11200 </w:t>
            </w:r>
            <w:r w:rsidRPr="009B3AEB">
              <w:rPr>
                <w:sz w:val="22"/>
                <w:szCs w:val="22"/>
                <w:lang w:eastAsia="en-US"/>
              </w:rPr>
              <w:t>(</w:t>
            </w:r>
            <w:hyperlink r:id="rId9" w:history="1">
              <w:r w:rsidRPr="009B3AEB">
                <w:rPr>
                  <w:sz w:val="22"/>
                  <w:szCs w:val="22"/>
                  <w:lang w:eastAsia="en-US"/>
                </w:rPr>
                <w:t>http://www.passmark.com</w:t>
              </w:r>
            </w:hyperlink>
            <w:r w:rsidRPr="009B3AEB">
              <w:rPr>
                <w:sz w:val="22"/>
                <w:szCs w:val="22"/>
                <w:lang w:eastAsia="en-US"/>
              </w:rPr>
              <w:t xml:space="preserve">) </w:t>
            </w:r>
            <w:r w:rsidRPr="009B3AEB">
              <w:rPr>
                <w:sz w:val="22"/>
                <w:szCs w:val="22"/>
              </w:rPr>
              <w:t xml:space="preserve">wg PassMark Software, chłodzony wentylatorem, nie gorszy niż: Intel® Core™ Intel Core i7-4790K Processor (4.00 GHz). </w:t>
            </w:r>
          </w:p>
          <w:p w:rsidR="008358CA" w:rsidRPr="009B3AEB" w:rsidRDefault="008358CA" w:rsidP="008358CA">
            <w:pPr>
              <w:ind w:right="23"/>
            </w:pPr>
            <w:r w:rsidRPr="00DD18AC">
              <w:rPr>
                <w:b/>
                <w:bCs/>
                <w:sz w:val="22"/>
                <w:szCs w:val="22"/>
              </w:rPr>
              <w:t>Płyta główna</w:t>
            </w:r>
            <w:r w:rsidRPr="009B3AEB">
              <w:rPr>
                <w:bCs/>
                <w:sz w:val="22"/>
                <w:szCs w:val="22"/>
              </w:rPr>
              <w:t xml:space="preserve">: </w:t>
            </w:r>
            <w:r w:rsidRPr="009B3AEB">
              <w:rPr>
                <w:sz w:val="22"/>
                <w:szCs w:val="22"/>
              </w:rPr>
              <w:t xml:space="preserve">Kompatybilna z wyżej wymienionym procesorem, kompatybilna z kartą graficzną wymienioną poniżej, posiadająca 4 gniazda pamięci DDR3-1600, minimum 2 gniazda PCI-E x16 oraz jedno PCI-E x1, nie mniej niż 6 gniazd USB, w tym przynajmniej cztery gniazda USB 3.0, </w:t>
            </w:r>
            <w:r w:rsidRPr="009B3AEB">
              <w:rPr>
                <w:sz w:val="22"/>
                <w:szCs w:val="22"/>
              </w:rPr>
              <w:lastRenderedPageBreak/>
              <w:t xml:space="preserve">LGA1150, zintegrowana karta sieciowa przewodowa w standardzie Gigabit Ethernet. Według wiedzy zamawiającego podane parametry spełnia Gigabyte G1.Sniper Z97. </w:t>
            </w:r>
          </w:p>
          <w:p w:rsidR="008358CA" w:rsidRPr="009B3AEB" w:rsidRDefault="008358CA" w:rsidP="008358CA">
            <w:pPr>
              <w:ind w:right="23"/>
            </w:pPr>
            <w:r w:rsidRPr="00DD18AC">
              <w:rPr>
                <w:b/>
                <w:bCs/>
                <w:sz w:val="22"/>
                <w:szCs w:val="22"/>
              </w:rPr>
              <w:t>Pamięć RAM</w:t>
            </w:r>
            <w:r w:rsidRPr="009B3AEB">
              <w:rPr>
                <w:bCs/>
                <w:sz w:val="22"/>
                <w:szCs w:val="22"/>
              </w:rPr>
              <w:t xml:space="preserve">: </w:t>
            </w:r>
            <w:r w:rsidRPr="009B3AEB">
              <w:rPr>
                <w:sz w:val="22"/>
                <w:szCs w:val="22"/>
              </w:rPr>
              <w:t xml:space="preserve">Nie mniej niż 2x8GB DDR3, nie gorsza niż 1600Mhz, kompatybilna z wyżej wymienioną płytą główną. </w:t>
            </w:r>
          </w:p>
          <w:p w:rsidR="008358CA" w:rsidRPr="009B3AEB" w:rsidRDefault="008358CA" w:rsidP="008358CA">
            <w:pPr>
              <w:ind w:right="23"/>
            </w:pPr>
            <w:r w:rsidRPr="00DD18AC">
              <w:rPr>
                <w:b/>
                <w:bCs/>
                <w:sz w:val="22"/>
                <w:szCs w:val="22"/>
              </w:rPr>
              <w:t>Karta Graficzna</w:t>
            </w:r>
            <w:r w:rsidRPr="009B3AEB">
              <w:rPr>
                <w:bCs/>
                <w:sz w:val="22"/>
                <w:szCs w:val="22"/>
              </w:rPr>
              <w:t>: O</w:t>
            </w:r>
            <w:r w:rsidRPr="009B3AEB">
              <w:rPr>
                <w:sz w:val="22"/>
                <w:szCs w:val="22"/>
              </w:rPr>
              <w:t xml:space="preserve">siągająca w teście wydajności </w:t>
            </w:r>
            <w:r w:rsidRPr="009B3AEB">
              <w:rPr>
                <w:sz w:val="22"/>
                <w:szCs w:val="22"/>
                <w:lang w:eastAsia="en-US"/>
              </w:rPr>
              <w:t xml:space="preserve">Videocard Benchmark </w:t>
            </w:r>
            <w:r w:rsidRPr="009B3AEB">
              <w:rPr>
                <w:sz w:val="22"/>
                <w:szCs w:val="22"/>
              </w:rPr>
              <w:t xml:space="preserve">wynik minimum 5000 </w:t>
            </w:r>
            <w:r w:rsidRPr="009B3AEB">
              <w:rPr>
                <w:sz w:val="22"/>
                <w:szCs w:val="22"/>
                <w:lang w:eastAsia="en-US"/>
              </w:rPr>
              <w:t>(</w:t>
            </w:r>
            <w:hyperlink r:id="rId10" w:history="1">
              <w:r w:rsidRPr="009B3AEB">
                <w:rPr>
                  <w:sz w:val="22"/>
                  <w:szCs w:val="22"/>
                  <w:lang w:eastAsia="en-US"/>
                </w:rPr>
                <w:t>http://www.passmark.com</w:t>
              </w:r>
            </w:hyperlink>
            <w:r w:rsidRPr="009B3AEB">
              <w:rPr>
                <w:sz w:val="22"/>
                <w:szCs w:val="22"/>
                <w:lang w:eastAsia="en-US"/>
              </w:rPr>
              <w:t xml:space="preserve">) </w:t>
            </w:r>
            <w:r w:rsidRPr="009B3AEB">
              <w:rPr>
                <w:sz w:val="22"/>
                <w:szCs w:val="22"/>
              </w:rPr>
              <w:t xml:space="preserve">wg PassMark Software. Minimum 2GB pamięci. Nie gorsza niż GeForce GTX 950. </w:t>
            </w:r>
          </w:p>
          <w:p w:rsidR="008358CA" w:rsidRPr="009B3AEB" w:rsidRDefault="008358CA" w:rsidP="008358CA">
            <w:pPr>
              <w:ind w:right="23"/>
            </w:pPr>
            <w:r w:rsidRPr="00DD18AC">
              <w:rPr>
                <w:b/>
                <w:bCs/>
                <w:sz w:val="22"/>
                <w:szCs w:val="22"/>
              </w:rPr>
              <w:t>Obudowa</w:t>
            </w:r>
            <w:r w:rsidRPr="009B3AEB">
              <w:rPr>
                <w:bCs/>
                <w:sz w:val="22"/>
                <w:szCs w:val="22"/>
              </w:rPr>
              <w:t xml:space="preserve">: </w:t>
            </w:r>
            <w:r w:rsidRPr="009B3AEB">
              <w:rPr>
                <w:sz w:val="22"/>
                <w:szCs w:val="22"/>
              </w:rPr>
              <w:t>Zainstalowane co najmniej 2 wentylatory w przeznaczonych do ich montażu miejscach, o średnicy nie mniejszej niż 92mm, podłączenie 4 pin PWM, poziom hałasu 10dB(A)- 24dB(A).</w:t>
            </w:r>
          </w:p>
          <w:p w:rsidR="008358CA" w:rsidRPr="009B3AEB" w:rsidRDefault="008358CA" w:rsidP="008358CA">
            <w:pPr>
              <w:ind w:right="23"/>
            </w:pPr>
            <w:r w:rsidRPr="00DD18AC">
              <w:rPr>
                <w:b/>
                <w:sz w:val="22"/>
                <w:szCs w:val="22"/>
              </w:rPr>
              <w:t>Zasilacz</w:t>
            </w:r>
            <w:r w:rsidRPr="009B3AEB">
              <w:rPr>
                <w:sz w:val="22"/>
                <w:szCs w:val="22"/>
              </w:rPr>
              <w:t>: O mocy łącznej nie mniej niż 750W, umożliwiający pełne zasilenie płyty głównej (złącze EPS) oraz karty graficznej, o poziomie hałasu nie większym niż 30dB(A). Zasilacz wyposażony w certyfikat 85+ i spełniający wymogi bezpieczeństwa: UVP, OVP, SCP, OPP, AFC. Według wiedzy zamawiającego podane parametry spełnia Chieftec CTG-750C.</w:t>
            </w:r>
          </w:p>
          <w:p w:rsidR="008358CA" w:rsidRPr="009B3AEB" w:rsidRDefault="008358CA" w:rsidP="008358CA">
            <w:pPr>
              <w:ind w:right="23"/>
            </w:pPr>
            <w:r w:rsidRPr="00DD18AC">
              <w:rPr>
                <w:b/>
                <w:bCs/>
                <w:sz w:val="22"/>
                <w:szCs w:val="22"/>
              </w:rPr>
              <w:t>Dyski Twarde</w:t>
            </w:r>
            <w:r w:rsidRPr="009B3AEB">
              <w:rPr>
                <w:bCs/>
                <w:sz w:val="22"/>
                <w:szCs w:val="22"/>
              </w:rPr>
              <w:t xml:space="preserve">: </w:t>
            </w:r>
            <w:r w:rsidRPr="009B3AEB">
              <w:rPr>
                <w:sz w:val="22"/>
                <w:szCs w:val="22"/>
              </w:rPr>
              <w:t xml:space="preserve">Dysk SSD SATA III o pojemności nie mniej niż 250GB, prędkość odczytu nie mniej niż 500MB/s, prędkość zapisu nie mniej niż 500MB/s. oraz dysk HDD SATA III o pojemności nie mniej niż 500GB, 7200RPM. </w:t>
            </w:r>
          </w:p>
          <w:p w:rsidR="008358CA" w:rsidRPr="009B3AEB" w:rsidRDefault="008358CA" w:rsidP="008358CA">
            <w:pPr>
              <w:spacing w:line="274" w:lineRule="exact"/>
            </w:pPr>
            <w:r w:rsidRPr="00DD18AC">
              <w:rPr>
                <w:b/>
                <w:bCs/>
                <w:sz w:val="22"/>
                <w:szCs w:val="22"/>
              </w:rPr>
              <w:t>Napędy</w:t>
            </w:r>
            <w:r w:rsidRPr="009B3AEB">
              <w:rPr>
                <w:bCs/>
                <w:sz w:val="22"/>
                <w:szCs w:val="22"/>
              </w:rPr>
              <w:t xml:space="preserve">: </w:t>
            </w:r>
            <w:r w:rsidRPr="009B3AEB">
              <w:rPr>
                <w:sz w:val="22"/>
                <w:szCs w:val="22"/>
              </w:rPr>
              <w:t>Nagrywarka DVD+/-RW, interfejs Serial ATA.</w:t>
            </w:r>
          </w:p>
          <w:p w:rsidR="008358CA" w:rsidRPr="009B3AEB" w:rsidRDefault="008358CA" w:rsidP="008358C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D18AC">
              <w:rPr>
                <w:rFonts w:ascii="Times New Roman" w:hAnsi="Times New Roman"/>
                <w:b/>
                <w:lang w:val="pl-PL"/>
              </w:rPr>
              <w:t>Gwarancja</w:t>
            </w:r>
            <w:r w:rsidRPr="009B3AEB">
              <w:rPr>
                <w:lang w:val="pl-PL"/>
              </w:rPr>
              <w:t xml:space="preserve">: </w:t>
            </w:r>
            <w:r w:rsidRPr="009B3AEB">
              <w:rPr>
                <w:rFonts w:ascii="Times New Roman" w:hAnsi="Times New Roman"/>
                <w:sz w:val="24"/>
                <w:szCs w:val="24"/>
                <w:lang w:val="pl-PL"/>
              </w:rPr>
              <w:t>Pisemna gwarancja 24 miesiąca na poszczególne podzespoły, komputer niezaplombowany</w:t>
            </w:r>
          </w:p>
          <w:p w:rsidR="008358CA" w:rsidRPr="009B3AEB" w:rsidRDefault="008358CA" w:rsidP="008358CA">
            <w:pPr>
              <w:spacing w:line="274" w:lineRule="exact"/>
              <w:rPr>
                <w:color w:val="000000"/>
              </w:rPr>
            </w:pPr>
          </w:p>
        </w:tc>
        <w:tc>
          <w:tcPr>
            <w:tcW w:w="2880" w:type="dxa"/>
          </w:tcPr>
          <w:p w:rsidR="008358CA" w:rsidRPr="00B40010" w:rsidRDefault="008358CA" w:rsidP="001D4093"/>
        </w:tc>
      </w:tr>
    </w:tbl>
    <w:p w:rsidR="001D4093" w:rsidRDefault="001D4093" w:rsidP="00D66B1E">
      <w:pPr>
        <w:spacing w:line="360" w:lineRule="auto"/>
        <w:rPr>
          <w:b/>
          <w:color w:val="000000"/>
        </w:rPr>
      </w:pPr>
    </w:p>
    <w:p w:rsidR="00D66B1E" w:rsidRDefault="0032033C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D66B1E">
        <w:rPr>
          <w:b/>
          <w:color w:val="000000"/>
        </w:rPr>
        <w:t>ena  brutto jednostkowa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2005B" w:rsidRDefault="0062005B" w:rsidP="0062005B">
      <w:pPr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62005B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D66B1E" w:rsidRPr="005B6954" w:rsidRDefault="00D66B1E" w:rsidP="00D66B1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……………………………………………………………………………..</w:t>
      </w:r>
    </w:p>
    <w:p w:rsidR="003305B3" w:rsidRDefault="003305B3" w:rsidP="006E531C">
      <w:pPr>
        <w:rPr>
          <w:b/>
          <w:color w:val="000000"/>
        </w:rPr>
      </w:pPr>
    </w:p>
    <w:p w:rsidR="003305B3" w:rsidRDefault="00C05A37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3305B3" w:rsidRDefault="003305B3" w:rsidP="00CA177B"/>
    <w:p w:rsidR="00A552D6" w:rsidRDefault="00A552D6" w:rsidP="00CA177B"/>
    <w:p w:rsidR="00A552D6" w:rsidRPr="00582E10" w:rsidRDefault="00A552D6" w:rsidP="00CA177B">
      <w:pPr>
        <w:rPr>
          <w:b/>
        </w:rPr>
      </w:pPr>
      <w:r w:rsidRPr="00582E10">
        <w:rPr>
          <w:b/>
        </w:rPr>
        <w:t xml:space="preserve">Drukarki, urządzenia wielofunkcyjne  </w:t>
      </w:r>
    </w:p>
    <w:p w:rsidR="00A552D6" w:rsidRDefault="00A552D6" w:rsidP="00CA177B"/>
    <w:p w:rsidR="00CF24B7" w:rsidRPr="008358CA" w:rsidRDefault="001D4093" w:rsidP="00CA177B">
      <w:pPr>
        <w:rPr>
          <w:b/>
          <w:color w:val="000000"/>
        </w:rPr>
      </w:pPr>
      <w:r w:rsidRPr="008358CA">
        <w:rPr>
          <w:b/>
          <w:color w:val="000000"/>
        </w:rPr>
        <w:t>3.1</w:t>
      </w:r>
      <w:r w:rsidR="00582E10">
        <w:rPr>
          <w:b/>
          <w:color w:val="000000"/>
        </w:rPr>
        <w:t>Laserowe urządzenie wielofunkcyjne</w:t>
      </w:r>
      <w:r w:rsidR="00A552D6">
        <w:rPr>
          <w:b/>
          <w:color w:val="000000"/>
        </w:rPr>
        <w:t xml:space="preserve"> </w:t>
      </w:r>
      <w:r w:rsidRPr="008358CA">
        <w:rPr>
          <w:b/>
          <w:color w:val="000000"/>
        </w:rPr>
        <w:t xml:space="preserve">– </w:t>
      </w:r>
      <w:r w:rsidR="008358CA" w:rsidRPr="008358CA">
        <w:rPr>
          <w:b/>
          <w:color w:val="000000"/>
        </w:rPr>
        <w:t>1 sztuka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041B3D">
        <w:trPr>
          <w:trHeight w:val="315"/>
        </w:trPr>
        <w:tc>
          <w:tcPr>
            <w:tcW w:w="19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8358CA" w:rsidRPr="008358CA" w:rsidTr="008358CA">
        <w:trPr>
          <w:trHeight w:val="3815"/>
        </w:trPr>
        <w:tc>
          <w:tcPr>
            <w:tcW w:w="1980" w:type="dxa"/>
          </w:tcPr>
          <w:p w:rsidR="008358CA" w:rsidRPr="009B3AEB" w:rsidRDefault="008358CA" w:rsidP="00041B3D">
            <w:r w:rsidRPr="009B3AEB">
              <w:t xml:space="preserve">Parametry </w:t>
            </w:r>
          </w:p>
        </w:tc>
        <w:tc>
          <w:tcPr>
            <w:tcW w:w="4680" w:type="dxa"/>
          </w:tcPr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Obsługiwany format wydruku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 xml:space="preserve">A3, A4 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Technologia druku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Druk monochromatyczny laserowy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Szybkość wydruku A4 /A3 mono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15 str/min / 12 str/min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Jakość druku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Min. 600 x 600 dpi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Pamięć urządzenia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Nie mniejsza niż 256 MB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Zasilanie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230 V AC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Pojemność podajnika papieru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Min.250 arkuszy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Interfejs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>USB, Ethernet (karta sieciowa musi być zainstalowana w drukarce!)</w:t>
            </w:r>
          </w:p>
          <w:p w:rsidR="008358CA" w:rsidRPr="009B3AEB" w:rsidRDefault="008358CA" w:rsidP="008358CA">
            <w:pPr>
              <w:rPr>
                <w:rFonts w:ascii="Tms Rmn" w:hAnsi="Tms Rmn"/>
              </w:rPr>
            </w:pPr>
            <w:r w:rsidRPr="009B3AEB">
              <w:rPr>
                <w:rFonts w:ascii="Tms Rmn" w:hAnsi="Tms Rmn"/>
                <w:sz w:val="22"/>
              </w:rPr>
              <w:t xml:space="preserve">Wymagania systemowe </w:t>
            </w:r>
          </w:p>
          <w:p w:rsidR="008358CA" w:rsidRPr="00DD18AC" w:rsidRDefault="008358CA" w:rsidP="008358CA">
            <w:r w:rsidRPr="00DD18AC">
              <w:rPr>
                <w:rFonts w:ascii="Tms Rmn" w:hAnsi="Tms Rmn"/>
                <w:sz w:val="22"/>
              </w:rPr>
              <w:t>Windows -XP Prof., -XP Prof. x64, -Vista, -7,</w:t>
            </w:r>
          </w:p>
        </w:tc>
        <w:tc>
          <w:tcPr>
            <w:tcW w:w="2880" w:type="dxa"/>
          </w:tcPr>
          <w:p w:rsidR="008358CA" w:rsidRPr="00DD18AC" w:rsidRDefault="008358CA" w:rsidP="00041B3D"/>
        </w:tc>
      </w:tr>
      <w:tr w:rsidR="0032033C" w:rsidRPr="008358CA" w:rsidTr="00117D05">
        <w:trPr>
          <w:trHeight w:val="315"/>
        </w:trPr>
        <w:tc>
          <w:tcPr>
            <w:tcW w:w="1980" w:type="dxa"/>
          </w:tcPr>
          <w:p w:rsidR="0032033C" w:rsidRPr="00DD18AC" w:rsidRDefault="0032033C" w:rsidP="005151F5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0" w:type="dxa"/>
          </w:tcPr>
          <w:p w:rsidR="0032033C" w:rsidRPr="009B3AEB" w:rsidRDefault="008358CA" w:rsidP="001D4093">
            <w:pPr>
              <w:rPr>
                <w:i/>
                <w:sz w:val="20"/>
                <w:szCs w:val="20"/>
              </w:rPr>
            </w:pPr>
            <w:r w:rsidRPr="009B3AEB">
              <w:rPr>
                <w:i/>
                <w:sz w:val="20"/>
                <w:szCs w:val="20"/>
              </w:rPr>
              <w:t>Zgodnie z wiedzą zamawiającego powyższe parametry spełnia np.: Xerox WorkCentre 5022V_U wyposażona w dodatkowy pojemnik (A3, A4) 497K14780 oraz kartę sieciową 497K14820 (PCL; 10Base-T/100-TX)</w:t>
            </w:r>
          </w:p>
        </w:tc>
        <w:tc>
          <w:tcPr>
            <w:tcW w:w="2880" w:type="dxa"/>
          </w:tcPr>
          <w:p w:rsidR="0032033C" w:rsidRPr="008358CA" w:rsidRDefault="0032033C" w:rsidP="00041B3D"/>
        </w:tc>
      </w:tr>
    </w:tbl>
    <w:p w:rsidR="0032033C" w:rsidRPr="008358CA" w:rsidRDefault="0032033C" w:rsidP="00C05A37">
      <w:pPr>
        <w:spacing w:line="360" w:lineRule="auto"/>
        <w:rPr>
          <w:b/>
          <w:color w:val="000000"/>
        </w:rPr>
      </w:pPr>
    </w:p>
    <w:p w:rsidR="0032033C" w:rsidRPr="008358CA" w:rsidRDefault="0032033C" w:rsidP="00C05A37">
      <w:pPr>
        <w:spacing w:line="360" w:lineRule="auto"/>
        <w:rPr>
          <w:b/>
          <w:color w:val="000000"/>
        </w:rPr>
      </w:pPr>
    </w:p>
    <w:p w:rsidR="0032033C" w:rsidRPr="008358CA" w:rsidRDefault="0032033C" w:rsidP="00C05A37">
      <w:pPr>
        <w:spacing w:line="360" w:lineRule="auto"/>
        <w:rPr>
          <w:b/>
          <w:color w:val="000000"/>
        </w:rPr>
      </w:pPr>
    </w:p>
    <w:p w:rsidR="0032033C" w:rsidRDefault="0032033C" w:rsidP="0032033C">
      <w:pPr>
        <w:rPr>
          <w:b/>
          <w:color w:val="000000"/>
        </w:rPr>
      </w:pPr>
      <w:r>
        <w:rPr>
          <w:b/>
          <w:color w:val="000000"/>
        </w:rPr>
        <w:t>3.2 Drukarka</w:t>
      </w:r>
      <w:r w:rsidR="009F4DFC">
        <w:rPr>
          <w:b/>
          <w:color w:val="000000"/>
        </w:rPr>
        <w:t xml:space="preserve"> atramentowa </w:t>
      </w:r>
      <w:r>
        <w:rPr>
          <w:b/>
          <w:color w:val="000000"/>
        </w:rPr>
        <w:t>–1 sztuka</w:t>
      </w:r>
    </w:p>
    <w:p w:rsidR="0032033C" w:rsidRDefault="0032033C" w:rsidP="0032033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033C" w:rsidRDefault="0032033C" w:rsidP="0032033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033C" w:rsidRPr="005B6954" w:rsidRDefault="0032033C" w:rsidP="0032033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033C" w:rsidRPr="00B40010" w:rsidTr="005151F5">
        <w:trPr>
          <w:trHeight w:val="315"/>
        </w:trPr>
        <w:tc>
          <w:tcPr>
            <w:tcW w:w="1980" w:type="dxa"/>
          </w:tcPr>
          <w:p w:rsidR="0032033C" w:rsidRPr="00B40010" w:rsidRDefault="0032033C" w:rsidP="005151F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033C" w:rsidRPr="00B40010" w:rsidRDefault="0032033C" w:rsidP="005151F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033C" w:rsidRPr="00B40010" w:rsidRDefault="0032033C" w:rsidP="005151F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F4DFC" w:rsidRPr="00B40010" w:rsidTr="00894364">
        <w:trPr>
          <w:trHeight w:val="1963"/>
        </w:trPr>
        <w:tc>
          <w:tcPr>
            <w:tcW w:w="1980" w:type="dxa"/>
          </w:tcPr>
          <w:p w:rsidR="009F4DFC" w:rsidRPr="00A415A7" w:rsidRDefault="009F4DFC" w:rsidP="00407B14">
            <w:pPr>
              <w:rPr>
                <w:b/>
              </w:rPr>
            </w:pPr>
            <w:r>
              <w:rPr>
                <w:b/>
              </w:rPr>
              <w:t>Parametry</w:t>
            </w:r>
          </w:p>
        </w:tc>
        <w:tc>
          <w:tcPr>
            <w:tcW w:w="4680" w:type="dxa"/>
          </w:tcPr>
          <w:p w:rsidR="009F4DFC" w:rsidRPr="00582536" w:rsidRDefault="009F4DFC" w:rsidP="00407B14">
            <w:pPr>
              <w:rPr>
                <w:b/>
              </w:rPr>
            </w:pPr>
            <w:r>
              <w:rPr>
                <w:rFonts w:ascii="Tms Rmn" w:hAnsi="Tms Rmn"/>
                <w:b/>
                <w:bCs/>
                <w:sz w:val="22"/>
              </w:rPr>
              <w:t>Drukarka atramentowa, format A3, do prac biurowych</w:t>
            </w:r>
          </w:p>
          <w:p w:rsidR="009F4DFC" w:rsidRPr="00A415A7" w:rsidRDefault="009F4DFC" w:rsidP="00407B14">
            <w:pPr>
              <w:rPr>
                <w:b/>
              </w:rPr>
            </w:pPr>
          </w:p>
        </w:tc>
        <w:tc>
          <w:tcPr>
            <w:tcW w:w="2880" w:type="dxa"/>
          </w:tcPr>
          <w:p w:rsidR="009F4DFC" w:rsidRPr="00B40010" w:rsidRDefault="009F4DFC" w:rsidP="005151F5"/>
        </w:tc>
      </w:tr>
    </w:tbl>
    <w:p w:rsidR="0032033C" w:rsidRDefault="0032033C" w:rsidP="00C05A37">
      <w:pPr>
        <w:spacing w:line="360" w:lineRule="auto"/>
        <w:rPr>
          <w:b/>
          <w:color w:val="000000"/>
        </w:rPr>
      </w:pPr>
    </w:p>
    <w:p w:rsidR="00DD18AC" w:rsidRDefault="00DD18AC" w:rsidP="00C05A37">
      <w:pPr>
        <w:spacing w:line="360" w:lineRule="auto"/>
        <w:rPr>
          <w:b/>
          <w:color w:val="000000"/>
        </w:rPr>
      </w:pPr>
    </w:p>
    <w:p w:rsidR="009F4DFC" w:rsidRDefault="009F4DFC" w:rsidP="00C05A37">
      <w:pPr>
        <w:spacing w:line="360" w:lineRule="auto"/>
        <w:rPr>
          <w:b/>
          <w:color w:val="000000"/>
        </w:rPr>
      </w:pPr>
    </w:p>
    <w:p w:rsidR="009F4DFC" w:rsidRDefault="009F4DFC" w:rsidP="009F4DFC">
      <w:pPr>
        <w:rPr>
          <w:b/>
          <w:color w:val="000000"/>
        </w:rPr>
      </w:pPr>
      <w:r>
        <w:rPr>
          <w:b/>
          <w:color w:val="000000"/>
        </w:rPr>
        <w:lastRenderedPageBreak/>
        <w:t>3.3 Drukarka laserowa –1 sztuka</w:t>
      </w:r>
    </w:p>
    <w:p w:rsidR="009F4DFC" w:rsidRDefault="009F4DFC" w:rsidP="009F4DF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9F4DFC" w:rsidRDefault="009F4DFC" w:rsidP="009F4DF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9F4DFC" w:rsidRPr="005B6954" w:rsidRDefault="009F4DFC" w:rsidP="009F4DF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9F4DFC" w:rsidRPr="00B40010" w:rsidTr="00407B14">
        <w:trPr>
          <w:trHeight w:val="315"/>
        </w:trPr>
        <w:tc>
          <w:tcPr>
            <w:tcW w:w="1980" w:type="dxa"/>
          </w:tcPr>
          <w:p w:rsidR="009F4DFC" w:rsidRPr="00B40010" w:rsidRDefault="009F4DFC" w:rsidP="00407B1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9F4DFC" w:rsidRPr="00B40010" w:rsidRDefault="009F4DFC" w:rsidP="00407B1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9F4DFC" w:rsidRPr="00B40010" w:rsidRDefault="009F4DFC" w:rsidP="00407B1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F4DFC" w:rsidRPr="00B40010" w:rsidTr="00407B14">
        <w:trPr>
          <w:trHeight w:val="1963"/>
        </w:trPr>
        <w:tc>
          <w:tcPr>
            <w:tcW w:w="1980" w:type="dxa"/>
          </w:tcPr>
          <w:p w:rsidR="009F4DFC" w:rsidRPr="00511795" w:rsidRDefault="009F4DFC" w:rsidP="00407B14">
            <w:pPr>
              <w:ind w:left="120"/>
              <w:rPr>
                <w:bCs/>
              </w:rPr>
            </w:pPr>
            <w:r w:rsidRPr="00511795">
              <w:rPr>
                <w:bCs/>
                <w:sz w:val="22"/>
                <w:szCs w:val="22"/>
              </w:rPr>
              <w:t>Parametry</w:t>
            </w:r>
          </w:p>
        </w:tc>
        <w:tc>
          <w:tcPr>
            <w:tcW w:w="4680" w:type="dxa"/>
          </w:tcPr>
          <w:p w:rsidR="009F4DFC" w:rsidRPr="00511795" w:rsidRDefault="009F4DFC" w:rsidP="00407B14">
            <w:r w:rsidRPr="00511795">
              <w:rPr>
                <w:iCs/>
                <w:sz w:val="22"/>
                <w:szCs w:val="22"/>
              </w:rPr>
              <w:t xml:space="preserve">Nominalna prędkość druku &gt; 25 str/min, rozdzielczość w pionie/poziomie 600dpi/600dpi, technologia druku - laserowa, złącza zewnętrzne USB i Ethernet 10/100 Mbps, praca w sieci. </w:t>
            </w:r>
            <w:r w:rsidRPr="00511795">
              <w:t xml:space="preserve">Obsługiwane języki drukowania : PCL 5 c, PCL6, PS, PCLm, PDF. </w:t>
            </w:r>
            <w:r w:rsidRPr="00511795">
              <w:rPr>
                <w:iCs/>
                <w:sz w:val="22"/>
                <w:szCs w:val="22"/>
              </w:rPr>
              <w:t>Nie gorsza niż HP LaserJet Pro 200 M201n.</w:t>
            </w:r>
          </w:p>
        </w:tc>
        <w:tc>
          <w:tcPr>
            <w:tcW w:w="2880" w:type="dxa"/>
          </w:tcPr>
          <w:p w:rsidR="009F4DFC" w:rsidRPr="00B40010" w:rsidRDefault="009F4DFC" w:rsidP="00407B14"/>
        </w:tc>
      </w:tr>
    </w:tbl>
    <w:p w:rsidR="009F4DFC" w:rsidRDefault="009F4DFC" w:rsidP="009F4DFC">
      <w:pPr>
        <w:spacing w:line="360" w:lineRule="auto"/>
        <w:rPr>
          <w:b/>
          <w:color w:val="000000"/>
        </w:rPr>
      </w:pP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05A37" w:rsidRDefault="00C05A37" w:rsidP="00C05A37">
      <w:pPr>
        <w:rPr>
          <w:b/>
          <w:color w:val="000000"/>
        </w:rPr>
      </w:pPr>
    </w:p>
    <w:p w:rsidR="00C05A37" w:rsidRDefault="00C05A37" w:rsidP="00C05A37">
      <w:pPr>
        <w:rPr>
          <w:b/>
          <w:color w:val="000000"/>
        </w:rPr>
      </w:pPr>
    </w:p>
    <w:p w:rsidR="005151F5" w:rsidRDefault="005151F5" w:rsidP="005151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151F5" w:rsidRDefault="005151F5" w:rsidP="005151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5151F5" w:rsidRDefault="005151F5" w:rsidP="005151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151F5" w:rsidRDefault="005151F5" w:rsidP="00C05A37">
      <w:pPr>
        <w:rPr>
          <w:b/>
          <w:color w:val="000000"/>
        </w:rPr>
      </w:pPr>
    </w:p>
    <w:p w:rsidR="005151F5" w:rsidRDefault="005151F5" w:rsidP="00C05A37">
      <w:pPr>
        <w:rPr>
          <w:b/>
          <w:color w:val="000000"/>
        </w:rPr>
      </w:pPr>
    </w:p>
    <w:p w:rsidR="0077105B" w:rsidRDefault="0077105B" w:rsidP="007710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77105B" w:rsidRDefault="0077105B" w:rsidP="007710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77105B" w:rsidRDefault="0077105B" w:rsidP="007710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77105B" w:rsidRDefault="0077105B" w:rsidP="00C05A37">
      <w:pPr>
        <w:rPr>
          <w:b/>
          <w:color w:val="000000"/>
        </w:rPr>
      </w:pPr>
    </w:p>
    <w:p w:rsidR="0077105B" w:rsidRDefault="0077105B" w:rsidP="00C05A37">
      <w:pPr>
        <w:rPr>
          <w:b/>
          <w:color w:val="000000"/>
        </w:rPr>
      </w:pPr>
    </w:p>
    <w:p w:rsidR="0077105B" w:rsidRDefault="0077105B" w:rsidP="00C05A37">
      <w:pPr>
        <w:rPr>
          <w:b/>
          <w:color w:val="000000"/>
        </w:rPr>
      </w:pPr>
    </w:p>
    <w:p w:rsidR="00C05A37" w:rsidRPr="005B6954" w:rsidRDefault="00C05A37" w:rsidP="00C05A37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C05A37" w:rsidRDefault="00C05A37" w:rsidP="00CA177B">
      <w:pPr>
        <w:rPr>
          <w:b/>
          <w:color w:val="000000"/>
        </w:rPr>
      </w:pPr>
    </w:p>
    <w:p w:rsidR="00C05A37" w:rsidRPr="003D1F3C" w:rsidRDefault="00C05A37" w:rsidP="00CA177B">
      <w:pPr>
        <w:rPr>
          <w:b/>
          <w:color w:val="000000"/>
        </w:rPr>
      </w:pPr>
    </w:p>
    <w:p w:rsidR="008B7F1C" w:rsidRDefault="008B7F1C" w:rsidP="00C64A46">
      <w:pPr>
        <w:rPr>
          <w:b/>
          <w:color w:val="000000"/>
          <w:u w:val="single"/>
        </w:rPr>
      </w:pPr>
    </w:p>
    <w:p w:rsidR="003305B3" w:rsidRDefault="00C05A37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4</w:t>
      </w:r>
      <w:r w:rsidR="005151F5">
        <w:rPr>
          <w:b/>
          <w:color w:val="000000"/>
          <w:u w:val="single"/>
        </w:rPr>
        <w:t xml:space="preserve">   </w:t>
      </w:r>
      <w:r w:rsidR="00511795">
        <w:rPr>
          <w:b/>
          <w:color w:val="000000"/>
          <w:u w:val="single"/>
        </w:rPr>
        <w:t>Dyski</w:t>
      </w:r>
    </w:p>
    <w:p w:rsidR="003305B3" w:rsidRPr="00DB3CAF" w:rsidRDefault="003305B3" w:rsidP="00C64A46">
      <w:pPr>
        <w:rPr>
          <w:color w:val="000000"/>
        </w:rPr>
      </w:pPr>
    </w:p>
    <w:p w:rsidR="003305B3" w:rsidRPr="00425549" w:rsidRDefault="00C05A37" w:rsidP="00C64A46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3305B3" w:rsidRPr="00425549">
        <w:rPr>
          <w:b/>
          <w:bCs/>
          <w:color w:val="000000"/>
        </w:rPr>
        <w:t>.</w:t>
      </w:r>
      <w:r w:rsidR="003305B3" w:rsidRPr="001D4093">
        <w:rPr>
          <w:b/>
          <w:bCs/>
          <w:color w:val="000000"/>
        </w:rPr>
        <w:t xml:space="preserve">1 </w:t>
      </w:r>
      <w:r w:rsidR="00511795">
        <w:rPr>
          <w:b/>
        </w:rPr>
        <w:t xml:space="preserve"> Dyski twarde </w:t>
      </w:r>
      <w:r w:rsidR="001D4093">
        <w:t xml:space="preserve"> </w:t>
      </w:r>
      <w:r w:rsidR="005151F5" w:rsidRPr="005151F5">
        <w:rPr>
          <w:b/>
        </w:rPr>
        <w:t>-</w:t>
      </w:r>
      <w:r w:rsidR="00511795">
        <w:rPr>
          <w:b/>
        </w:rPr>
        <w:t>6 s</w:t>
      </w:r>
      <w:r w:rsidR="005151F5" w:rsidRPr="005151F5">
        <w:rPr>
          <w:b/>
        </w:rPr>
        <w:t>ztuk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E64A94">
        <w:trPr>
          <w:trHeight w:val="315"/>
        </w:trPr>
        <w:tc>
          <w:tcPr>
            <w:tcW w:w="19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11795" w:rsidRPr="00B40010" w:rsidTr="00C05A37">
        <w:trPr>
          <w:trHeight w:val="315"/>
        </w:trPr>
        <w:tc>
          <w:tcPr>
            <w:tcW w:w="1980" w:type="dxa"/>
            <w:vAlign w:val="center"/>
          </w:tcPr>
          <w:p w:rsidR="00511795" w:rsidRPr="00151838" w:rsidRDefault="00511795" w:rsidP="00407B14">
            <w:pPr>
              <w:rPr>
                <w:color w:val="000000"/>
              </w:rPr>
            </w:pPr>
            <w:r w:rsidRPr="00151838">
              <w:rPr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4680" w:type="dxa"/>
            <w:vAlign w:val="center"/>
          </w:tcPr>
          <w:p w:rsidR="00511795" w:rsidRPr="00151838" w:rsidRDefault="00511795" w:rsidP="00407B14">
            <w:pPr>
              <w:rPr>
                <w:color w:val="000000"/>
              </w:rPr>
            </w:pPr>
          </w:p>
          <w:p w:rsidR="00511795" w:rsidRPr="00151838" w:rsidRDefault="00511795" w:rsidP="00407B14">
            <w:r w:rsidRPr="00151838">
              <w:rPr>
                <w:sz w:val="22"/>
                <w:szCs w:val="22"/>
              </w:rPr>
              <w:t>Dysk HDD 6TB każdy, o parametrach nie gorszych niż:</w:t>
            </w:r>
          </w:p>
          <w:p w:rsidR="00511795" w:rsidRPr="00151838" w:rsidRDefault="00511795" w:rsidP="00511795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/>
              </w:rPr>
            </w:pPr>
            <w:r w:rsidRPr="00151838">
              <w:rPr>
                <w:rFonts w:ascii="Times New Roman" w:hAnsi="Times New Roman"/>
              </w:rPr>
              <w:t>Pojemność: nie mniej niż 6 TB</w:t>
            </w:r>
          </w:p>
          <w:p w:rsidR="00511795" w:rsidRPr="00151838" w:rsidRDefault="00511795" w:rsidP="00511795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/>
              </w:rPr>
            </w:pPr>
            <w:r w:rsidRPr="00151838">
              <w:rPr>
                <w:rFonts w:ascii="Times New Roman" w:hAnsi="Times New Roman"/>
              </w:rPr>
              <w:t>Prędkość obrotowa: IntelliPower</w:t>
            </w:r>
          </w:p>
          <w:p w:rsidR="00511795" w:rsidRPr="00151838" w:rsidRDefault="00511795" w:rsidP="00511795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/>
                <w:lang w:val="pl-PL"/>
              </w:rPr>
            </w:pPr>
            <w:r w:rsidRPr="00151838">
              <w:rPr>
                <w:rFonts w:ascii="Times New Roman" w:hAnsi="Times New Roman"/>
                <w:lang w:val="pl-PL"/>
              </w:rPr>
              <w:t>Pamięć cache: nie mniej niż 64 MB</w:t>
            </w:r>
          </w:p>
          <w:p w:rsidR="00511795" w:rsidRPr="00151838" w:rsidRDefault="00511795" w:rsidP="00511795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/>
              </w:rPr>
            </w:pPr>
            <w:r w:rsidRPr="00151838">
              <w:rPr>
                <w:rFonts w:ascii="Times New Roman" w:hAnsi="Times New Roman"/>
              </w:rPr>
              <w:lastRenderedPageBreak/>
              <w:t>Format szerokości: 3,5 cala</w:t>
            </w:r>
          </w:p>
          <w:p w:rsidR="00511795" w:rsidRPr="00151838" w:rsidRDefault="00511795" w:rsidP="00511795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/>
              </w:rPr>
            </w:pPr>
            <w:r w:rsidRPr="00151838">
              <w:rPr>
                <w:rFonts w:ascii="Times New Roman" w:hAnsi="Times New Roman"/>
              </w:rPr>
              <w:t>Przeznaczenie dysku: serwer plików, NAS</w:t>
            </w:r>
          </w:p>
          <w:p w:rsidR="00511795" w:rsidRPr="00151838" w:rsidRDefault="00511795" w:rsidP="00511795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/>
              </w:rPr>
            </w:pPr>
            <w:r w:rsidRPr="00151838">
              <w:rPr>
                <w:rFonts w:ascii="Times New Roman" w:hAnsi="Times New Roman"/>
              </w:rPr>
              <w:t>Inne: wsparcie technologii NASWare 3.0</w:t>
            </w:r>
          </w:p>
          <w:p w:rsidR="00511795" w:rsidRPr="00151838" w:rsidRDefault="00511795" w:rsidP="00511795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rPr>
                <w:rFonts w:ascii="Times New Roman" w:hAnsi="Times New Roman"/>
              </w:rPr>
            </w:pPr>
            <w:r w:rsidRPr="00151838">
              <w:rPr>
                <w:rFonts w:ascii="Times New Roman" w:hAnsi="Times New Roman"/>
              </w:rPr>
              <w:t>Gwarancja: nie mniej niż 3 lata</w:t>
            </w:r>
          </w:p>
          <w:p w:rsidR="00511795" w:rsidRPr="00151838" w:rsidRDefault="00511795" w:rsidP="00407B14"/>
          <w:p w:rsidR="00511795" w:rsidRPr="00151838" w:rsidRDefault="00511795" w:rsidP="00407B14">
            <w:pPr>
              <w:rPr>
                <w:color w:val="000000"/>
              </w:rPr>
            </w:pPr>
          </w:p>
          <w:p w:rsidR="00511795" w:rsidRPr="00151838" w:rsidRDefault="00511795" w:rsidP="00407B14">
            <w:pPr>
              <w:rPr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511795" w:rsidRPr="009B7242" w:rsidRDefault="00511795" w:rsidP="00C05A37">
            <w:pPr>
              <w:rPr>
                <w:b/>
                <w:color w:val="000000"/>
              </w:rPr>
            </w:pPr>
          </w:p>
        </w:tc>
      </w:tr>
      <w:tr w:rsidR="00151838" w:rsidRPr="00B40010" w:rsidTr="00C05A37">
        <w:trPr>
          <w:trHeight w:val="315"/>
        </w:trPr>
        <w:tc>
          <w:tcPr>
            <w:tcW w:w="1980" w:type="dxa"/>
            <w:vAlign w:val="center"/>
          </w:tcPr>
          <w:p w:rsidR="00151838" w:rsidRPr="00151838" w:rsidRDefault="00151838" w:rsidP="00407B14">
            <w:pPr>
              <w:rPr>
                <w:color w:val="000000"/>
              </w:rPr>
            </w:pPr>
          </w:p>
        </w:tc>
        <w:tc>
          <w:tcPr>
            <w:tcW w:w="4680" w:type="dxa"/>
            <w:vAlign w:val="center"/>
          </w:tcPr>
          <w:p w:rsidR="00151838" w:rsidRPr="00151838" w:rsidRDefault="00151838" w:rsidP="00151838">
            <w:pPr>
              <w:rPr>
                <w:sz w:val="16"/>
                <w:szCs w:val="16"/>
              </w:rPr>
            </w:pPr>
            <w:r w:rsidRPr="00151838">
              <w:rPr>
                <w:color w:val="000000"/>
                <w:sz w:val="16"/>
                <w:szCs w:val="16"/>
              </w:rPr>
              <w:t xml:space="preserve">Zgodnie z wiedzą </w:t>
            </w:r>
            <w:r w:rsidRPr="00151838">
              <w:rPr>
                <w:sz w:val="16"/>
                <w:szCs w:val="16"/>
              </w:rPr>
              <w:t>zamawiającego powyższe parametry spełnia dysk Western Digital WD60EFRX</w:t>
            </w:r>
          </w:p>
          <w:p w:rsidR="00151838" w:rsidRPr="00151838" w:rsidRDefault="00151838" w:rsidP="00407B14">
            <w:pPr>
              <w:rPr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151838" w:rsidRPr="009B7242" w:rsidRDefault="00151838" w:rsidP="00C05A37">
            <w:pPr>
              <w:rPr>
                <w:b/>
                <w:color w:val="000000"/>
              </w:rPr>
            </w:pPr>
          </w:p>
        </w:tc>
      </w:tr>
    </w:tbl>
    <w:p w:rsidR="00415A6F" w:rsidRDefault="00415A6F" w:rsidP="00A41C34">
      <w:pPr>
        <w:pStyle w:val="Tekstpodstawowy"/>
        <w:rPr>
          <w:b/>
          <w:color w:val="000000"/>
        </w:rPr>
      </w:pPr>
    </w:p>
    <w:p w:rsidR="001D4093" w:rsidRPr="00425549" w:rsidRDefault="001D4093" w:rsidP="001D4093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2</w:t>
      </w:r>
      <w:r w:rsidRPr="001D4093">
        <w:rPr>
          <w:b/>
          <w:bCs/>
          <w:color w:val="000000"/>
        </w:rPr>
        <w:t xml:space="preserve"> </w:t>
      </w:r>
      <w:r>
        <w:t xml:space="preserve"> </w:t>
      </w:r>
      <w:r w:rsidR="00151838">
        <w:rPr>
          <w:b/>
          <w:color w:val="000000"/>
          <w:sz w:val="22"/>
          <w:szCs w:val="22"/>
        </w:rPr>
        <w:t>Dysk  SSD</w:t>
      </w:r>
      <w:r w:rsidR="006A653D">
        <w:rPr>
          <w:b/>
          <w:color w:val="000000"/>
          <w:sz w:val="22"/>
          <w:szCs w:val="22"/>
        </w:rPr>
        <w:t xml:space="preserve"> – </w:t>
      </w:r>
      <w:r w:rsidR="00151838">
        <w:rPr>
          <w:b/>
          <w:color w:val="000000"/>
          <w:sz w:val="22"/>
          <w:szCs w:val="22"/>
        </w:rPr>
        <w:t>1</w:t>
      </w:r>
      <w:r w:rsidR="006A653D">
        <w:rPr>
          <w:b/>
          <w:color w:val="000000"/>
          <w:sz w:val="22"/>
          <w:szCs w:val="22"/>
        </w:rPr>
        <w:t xml:space="preserve"> sztuk</w:t>
      </w:r>
      <w:r w:rsidR="00151838">
        <w:rPr>
          <w:b/>
          <w:color w:val="000000"/>
          <w:sz w:val="22"/>
          <w:szCs w:val="22"/>
        </w:rPr>
        <w:t>a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D4093" w:rsidRPr="005B6954" w:rsidRDefault="001D4093" w:rsidP="001D409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D4093" w:rsidRPr="00B40010" w:rsidTr="001D4093">
        <w:trPr>
          <w:trHeight w:val="315"/>
        </w:trPr>
        <w:tc>
          <w:tcPr>
            <w:tcW w:w="19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51838" w:rsidRPr="00B40010" w:rsidTr="001D4093">
        <w:trPr>
          <w:trHeight w:val="315"/>
        </w:trPr>
        <w:tc>
          <w:tcPr>
            <w:tcW w:w="1980" w:type="dxa"/>
            <w:vAlign w:val="center"/>
          </w:tcPr>
          <w:p w:rsidR="00151838" w:rsidRPr="00151838" w:rsidRDefault="00151838" w:rsidP="00407B14">
            <w:pPr>
              <w:rPr>
                <w:color w:val="000000"/>
              </w:rPr>
            </w:pPr>
            <w:r w:rsidRPr="00151838">
              <w:rPr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4680" w:type="dxa"/>
            <w:vAlign w:val="center"/>
          </w:tcPr>
          <w:p w:rsidR="00151838" w:rsidRPr="00151838" w:rsidRDefault="00151838" w:rsidP="00407B14">
            <w:pPr>
              <w:rPr>
                <w:color w:val="000000"/>
              </w:rPr>
            </w:pPr>
          </w:p>
          <w:p w:rsidR="00151838" w:rsidRPr="00151838" w:rsidRDefault="00151838" w:rsidP="00407B14">
            <w:r w:rsidRPr="00151838">
              <w:rPr>
                <w:sz w:val="22"/>
                <w:szCs w:val="22"/>
              </w:rPr>
              <w:t>Pojemność  240-256 GB,</w:t>
            </w:r>
          </w:p>
          <w:p w:rsidR="00151838" w:rsidRPr="00151838" w:rsidRDefault="00151838" w:rsidP="00407B14">
            <w:r w:rsidRPr="00151838">
              <w:rPr>
                <w:sz w:val="22"/>
                <w:szCs w:val="22"/>
              </w:rPr>
              <w:t>Interfejs SATA III,</w:t>
            </w:r>
          </w:p>
          <w:p w:rsidR="00151838" w:rsidRPr="00151838" w:rsidRDefault="00151838" w:rsidP="00407B14">
            <w:r w:rsidRPr="00151838">
              <w:rPr>
                <w:sz w:val="22"/>
                <w:szCs w:val="22"/>
              </w:rPr>
              <w:t>Rozmiar 2,5 cala,</w:t>
            </w:r>
          </w:p>
          <w:p w:rsidR="00151838" w:rsidRPr="00151838" w:rsidRDefault="00151838" w:rsidP="00407B14">
            <w:r w:rsidRPr="00151838">
              <w:rPr>
                <w:sz w:val="22"/>
                <w:szCs w:val="22"/>
              </w:rPr>
              <w:t>Kości pamięci MLC NAND.</w:t>
            </w:r>
          </w:p>
          <w:p w:rsidR="00151838" w:rsidRPr="00151838" w:rsidRDefault="00151838" w:rsidP="00407B14">
            <w:pPr>
              <w:rPr>
                <w:color w:val="000000"/>
              </w:rPr>
            </w:pPr>
            <w:r w:rsidRPr="00151838">
              <w:rPr>
                <w:color w:val="000000"/>
                <w:sz w:val="22"/>
                <w:szCs w:val="22"/>
              </w:rPr>
              <w:t>Dysk powinien współpracować z komputerem Laptop HP eliteBook 8560w.</w:t>
            </w:r>
          </w:p>
          <w:p w:rsidR="00151838" w:rsidRPr="00151838" w:rsidRDefault="00151838" w:rsidP="00407B14">
            <w:pPr>
              <w:rPr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151838" w:rsidRPr="009B7242" w:rsidRDefault="00151838" w:rsidP="001D4093">
            <w:pPr>
              <w:rPr>
                <w:b/>
                <w:color w:val="000000"/>
              </w:rPr>
            </w:pPr>
          </w:p>
        </w:tc>
      </w:tr>
      <w:tr w:rsidR="00151838" w:rsidRPr="00B40010" w:rsidTr="001D4093">
        <w:trPr>
          <w:trHeight w:val="315"/>
        </w:trPr>
        <w:tc>
          <w:tcPr>
            <w:tcW w:w="1980" w:type="dxa"/>
            <w:vAlign w:val="center"/>
          </w:tcPr>
          <w:p w:rsidR="00151838" w:rsidRPr="00151838" w:rsidRDefault="00151838" w:rsidP="00407B14">
            <w:pPr>
              <w:rPr>
                <w:color w:val="000000"/>
              </w:rPr>
            </w:pPr>
          </w:p>
        </w:tc>
        <w:tc>
          <w:tcPr>
            <w:tcW w:w="4680" w:type="dxa"/>
            <w:vAlign w:val="center"/>
          </w:tcPr>
          <w:p w:rsidR="00151838" w:rsidRPr="00151838" w:rsidRDefault="00151838" w:rsidP="00407B14">
            <w:pPr>
              <w:rPr>
                <w:i/>
                <w:sz w:val="20"/>
                <w:szCs w:val="20"/>
              </w:rPr>
            </w:pPr>
            <w:r w:rsidRPr="00151838">
              <w:rPr>
                <w:i/>
                <w:color w:val="000000"/>
                <w:sz w:val="20"/>
                <w:szCs w:val="20"/>
              </w:rPr>
              <w:t>Zgodnie z wiedzą zamawiającego powyższe wymagania Crucial MX200 SSD 250GB.</w:t>
            </w:r>
          </w:p>
          <w:p w:rsidR="00151838" w:rsidRPr="00151838" w:rsidRDefault="00151838" w:rsidP="00407B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151838" w:rsidRPr="009B7242" w:rsidRDefault="00151838" w:rsidP="001D4093">
            <w:pPr>
              <w:rPr>
                <w:b/>
                <w:color w:val="000000"/>
              </w:rPr>
            </w:pPr>
          </w:p>
        </w:tc>
      </w:tr>
    </w:tbl>
    <w:p w:rsidR="001D4093" w:rsidRDefault="001D4093" w:rsidP="00A41C34">
      <w:pPr>
        <w:pStyle w:val="Tekstpodstawowy"/>
        <w:rPr>
          <w:b/>
          <w:color w:val="000000"/>
        </w:rPr>
      </w:pPr>
    </w:p>
    <w:p w:rsidR="003305B3" w:rsidRDefault="00D620BA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3305B3">
        <w:rPr>
          <w:b/>
          <w:color w:val="000000"/>
        </w:rPr>
        <w:t>ena  brutto jednostkowa</w:t>
      </w:r>
    </w:p>
    <w:p w:rsidR="003305B3" w:rsidRDefault="00C05A37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</w:t>
      </w:r>
      <w:r w:rsidR="003305B3">
        <w:rPr>
          <w:b/>
          <w:color w:val="000000"/>
        </w:rPr>
        <w:t>.1:……………………………………………………………</w:t>
      </w:r>
    </w:p>
    <w:p w:rsidR="003305B3" w:rsidRDefault="003305B3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64A46">
      <w:pPr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4.2:……………………………………………………………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C64A46">
      <w:pPr>
        <w:rPr>
          <w:b/>
          <w:color w:val="000000"/>
        </w:rPr>
      </w:pPr>
    </w:p>
    <w:p w:rsidR="003305B3" w:rsidRDefault="003305B3" w:rsidP="00C64A46">
      <w:pPr>
        <w:rPr>
          <w:b/>
          <w:color w:val="000000"/>
        </w:rPr>
      </w:pPr>
    </w:p>
    <w:p w:rsidR="003305B3" w:rsidRPr="005B6954" w:rsidRDefault="003305B3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 w:rsidR="00C05A37">
        <w:rPr>
          <w:b/>
          <w:color w:val="000000"/>
          <w:u w:val="single"/>
        </w:rPr>
        <w:t xml:space="preserve"> 4</w:t>
      </w:r>
      <w:r w:rsidRPr="005B6954">
        <w:rPr>
          <w:b/>
          <w:color w:val="000000"/>
          <w:u w:val="single"/>
        </w:rPr>
        <w:t>.</w:t>
      </w:r>
    </w:p>
    <w:p w:rsidR="003305B3" w:rsidRPr="00894364" w:rsidRDefault="003305B3" w:rsidP="0089436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B57F28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DD18AC" w:rsidRDefault="00DD18AC" w:rsidP="0026017A">
      <w:pPr>
        <w:adjustRightInd w:val="0"/>
        <w:ind w:left="4963" w:firstLine="709"/>
        <w:rPr>
          <w:sz w:val="28"/>
          <w:szCs w:val="28"/>
        </w:rPr>
      </w:pPr>
    </w:p>
    <w:p w:rsidR="00DD18AC" w:rsidRDefault="00DD18AC" w:rsidP="0026017A">
      <w:pPr>
        <w:adjustRightInd w:val="0"/>
        <w:ind w:left="4963" w:firstLine="709"/>
        <w:rPr>
          <w:sz w:val="28"/>
          <w:szCs w:val="28"/>
        </w:rPr>
      </w:pPr>
    </w:p>
    <w:p w:rsidR="00DD18AC" w:rsidRDefault="00DD18AC" w:rsidP="0026017A">
      <w:pPr>
        <w:adjustRightInd w:val="0"/>
        <w:ind w:left="4963" w:firstLine="709"/>
        <w:rPr>
          <w:sz w:val="28"/>
          <w:szCs w:val="28"/>
        </w:rPr>
      </w:pPr>
    </w:p>
    <w:p w:rsidR="00DD18AC" w:rsidRDefault="00DD18AC" w:rsidP="0026017A">
      <w:pPr>
        <w:adjustRightInd w:val="0"/>
        <w:ind w:left="4963" w:firstLine="709"/>
        <w:rPr>
          <w:sz w:val="28"/>
          <w:szCs w:val="28"/>
        </w:rPr>
      </w:pPr>
    </w:p>
    <w:p w:rsidR="00DD18AC" w:rsidRDefault="00DD18AC" w:rsidP="0026017A">
      <w:pPr>
        <w:adjustRightInd w:val="0"/>
        <w:ind w:left="4963" w:firstLine="709"/>
        <w:rPr>
          <w:sz w:val="28"/>
          <w:szCs w:val="28"/>
        </w:rPr>
      </w:pPr>
    </w:p>
    <w:p w:rsidR="00DD18AC" w:rsidRPr="00046DDE" w:rsidRDefault="00DD18AC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38715B" w:rsidRDefault="0038715B" w:rsidP="0038715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   Akcesoria</w:t>
      </w:r>
    </w:p>
    <w:p w:rsidR="0038715B" w:rsidRPr="00DB3CAF" w:rsidRDefault="0038715B" w:rsidP="0038715B">
      <w:pPr>
        <w:rPr>
          <w:color w:val="000000"/>
        </w:rPr>
      </w:pPr>
    </w:p>
    <w:p w:rsidR="0038715B" w:rsidRPr="00425549" w:rsidRDefault="0038715B" w:rsidP="0038715B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 xml:space="preserve">5.1 </w:t>
      </w:r>
      <w:r w:rsidRPr="001D4093">
        <w:rPr>
          <w:b/>
          <w:bCs/>
          <w:color w:val="000000"/>
        </w:rPr>
        <w:t xml:space="preserve"> </w:t>
      </w:r>
      <w:r w:rsidR="00151838">
        <w:rPr>
          <w:b/>
        </w:rPr>
        <w:t xml:space="preserve">Zestawy klawiatura i mysz bezprzewodowa </w:t>
      </w:r>
      <w:r>
        <w:rPr>
          <w:b/>
        </w:rPr>
        <w:t xml:space="preserve"> – </w:t>
      </w:r>
      <w:r w:rsidR="00151838">
        <w:rPr>
          <w:b/>
        </w:rPr>
        <w:t>2</w:t>
      </w:r>
      <w:r>
        <w:rPr>
          <w:b/>
        </w:rPr>
        <w:t xml:space="preserve"> zestaw</w:t>
      </w:r>
      <w:r w:rsidR="00151838">
        <w:t>y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8715B" w:rsidRPr="005B6954" w:rsidRDefault="0038715B" w:rsidP="003871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51838" w:rsidRPr="00B40010" w:rsidTr="008D3BD7">
        <w:trPr>
          <w:trHeight w:val="315"/>
        </w:trPr>
        <w:tc>
          <w:tcPr>
            <w:tcW w:w="1980" w:type="dxa"/>
          </w:tcPr>
          <w:p w:rsidR="00151838" w:rsidRPr="00F30F30" w:rsidRDefault="00151838" w:rsidP="00407B14">
            <w:pPr>
              <w:rPr>
                <w:b/>
              </w:rPr>
            </w:pPr>
            <w:r w:rsidRPr="00F30F30">
              <w:rPr>
                <w:b/>
                <w:sz w:val="22"/>
                <w:szCs w:val="22"/>
              </w:rPr>
              <w:t>Parametry</w:t>
            </w:r>
          </w:p>
        </w:tc>
        <w:tc>
          <w:tcPr>
            <w:tcW w:w="4680" w:type="dxa"/>
          </w:tcPr>
          <w:p w:rsidR="00151838" w:rsidRPr="00F30F30" w:rsidRDefault="00151838" w:rsidP="00407B14">
            <w:pPr>
              <w:pStyle w:val="NormalnyWeb1"/>
              <w:spacing w:before="0" w:after="0"/>
              <w:rPr>
                <w:rFonts w:eastAsia="Symbol"/>
              </w:rPr>
            </w:pPr>
            <w:r w:rsidRPr="00F30F30">
              <w:rPr>
                <w:rFonts w:eastAsia="Symbol"/>
                <w:sz w:val="22"/>
                <w:szCs w:val="22"/>
              </w:rPr>
              <w:t>Zestaw klawiatura i mysz bezprzewodowa Logitech MX800 lub równoważny o parametrach nie gorszych niż:</w:t>
            </w:r>
          </w:p>
          <w:p w:rsidR="00151838" w:rsidRPr="00F30F30" w:rsidRDefault="00151838" w:rsidP="00151838">
            <w:pPr>
              <w:pStyle w:val="NormalnyWeb1"/>
              <w:numPr>
                <w:ilvl w:val="0"/>
                <w:numId w:val="37"/>
              </w:numPr>
              <w:spacing w:before="0" w:after="0"/>
              <w:rPr>
                <w:rFonts w:eastAsia="Symbol"/>
              </w:rPr>
            </w:pPr>
            <w:r w:rsidRPr="00F30F30">
              <w:rPr>
                <w:rFonts w:eastAsia="Symbol"/>
                <w:sz w:val="22"/>
                <w:szCs w:val="22"/>
              </w:rPr>
              <w:t>Jeden odbiornik bezprzewodowy do obu urządzeń, podłączony po USB do komputera klasy PC</w:t>
            </w:r>
          </w:p>
          <w:p w:rsidR="00151838" w:rsidRPr="00F30F30" w:rsidRDefault="00151838" w:rsidP="00151838">
            <w:pPr>
              <w:pStyle w:val="NormalnyWeb1"/>
              <w:numPr>
                <w:ilvl w:val="0"/>
                <w:numId w:val="37"/>
              </w:numPr>
              <w:spacing w:before="0" w:after="0"/>
              <w:rPr>
                <w:rFonts w:eastAsia="Symbol"/>
              </w:rPr>
            </w:pPr>
            <w:r w:rsidRPr="00F30F30">
              <w:rPr>
                <w:rFonts w:eastAsia="Symbol"/>
                <w:sz w:val="22"/>
                <w:szCs w:val="22"/>
              </w:rPr>
              <w:t>Baterie – akumulatory, ładowane po kablu USB</w:t>
            </w:r>
          </w:p>
          <w:p w:rsidR="00151838" w:rsidRPr="00F30F30" w:rsidRDefault="00151838" w:rsidP="00407B14">
            <w:pPr>
              <w:pStyle w:val="NormalnyWeb1"/>
              <w:spacing w:before="0" w:after="0"/>
              <w:rPr>
                <w:rFonts w:eastAsia="Symbol"/>
              </w:rPr>
            </w:pPr>
            <w:r w:rsidRPr="00F30F30">
              <w:rPr>
                <w:rFonts w:eastAsia="Symbol"/>
                <w:sz w:val="22"/>
                <w:szCs w:val="22"/>
              </w:rPr>
              <w:t>Klawiatura:</w:t>
            </w:r>
          </w:p>
          <w:p w:rsidR="00151838" w:rsidRPr="00F30F30" w:rsidRDefault="00151838" w:rsidP="00151838">
            <w:pPr>
              <w:pStyle w:val="NormalnyWeb1"/>
              <w:numPr>
                <w:ilvl w:val="0"/>
                <w:numId w:val="37"/>
              </w:numPr>
              <w:spacing w:before="0" w:after="0"/>
            </w:pPr>
            <w:r w:rsidRPr="00F30F30">
              <w:rPr>
                <w:rFonts w:eastAsia="Symbol"/>
                <w:sz w:val="22"/>
                <w:szCs w:val="22"/>
              </w:rPr>
              <w:t>Pełna klawiatura, 105 przycisków z panelem numerycznym, Przełącznik zasilania klawiatury</w:t>
            </w:r>
          </w:p>
          <w:p w:rsidR="00151838" w:rsidRPr="00F30F30" w:rsidRDefault="00151838" w:rsidP="00151838">
            <w:pPr>
              <w:pStyle w:val="NormalnyWeb1"/>
              <w:numPr>
                <w:ilvl w:val="0"/>
                <w:numId w:val="37"/>
              </w:numPr>
              <w:spacing w:before="0" w:after="0"/>
              <w:rPr>
                <w:rFonts w:eastAsia="Symbol"/>
              </w:rPr>
            </w:pPr>
            <w:r w:rsidRPr="00F30F30">
              <w:rPr>
                <w:rFonts w:eastAsia="Symbol"/>
                <w:sz w:val="22"/>
                <w:szCs w:val="22"/>
              </w:rPr>
              <w:t>Podświetlenie klawiszy – regulowane w kilku stopniach intensywności, z detekcją dłoni</w:t>
            </w:r>
          </w:p>
          <w:p w:rsidR="00151838" w:rsidRPr="00F30F30" w:rsidRDefault="00151838" w:rsidP="00151838">
            <w:pPr>
              <w:pStyle w:val="NormalnyWeb1"/>
              <w:numPr>
                <w:ilvl w:val="0"/>
                <w:numId w:val="37"/>
              </w:numPr>
              <w:spacing w:before="0" w:after="0"/>
            </w:pPr>
            <w:r w:rsidRPr="00F30F30">
              <w:rPr>
                <w:rFonts w:eastAsia="Symbol"/>
                <w:sz w:val="22"/>
                <w:szCs w:val="22"/>
              </w:rPr>
              <w:t>Rozmiar w granicach: 480-500 x 190-200 x 25-30 mm</w:t>
            </w:r>
          </w:p>
          <w:p w:rsidR="00151838" w:rsidRPr="00F30F30" w:rsidRDefault="00151838" w:rsidP="00407B14">
            <w:pPr>
              <w:pStyle w:val="NormalnyWeb1"/>
              <w:spacing w:before="0" w:after="0"/>
              <w:rPr>
                <w:rFonts w:eastAsia="Symbol"/>
              </w:rPr>
            </w:pPr>
            <w:r w:rsidRPr="00F30F30">
              <w:rPr>
                <w:rFonts w:eastAsia="Symbol"/>
                <w:sz w:val="22"/>
                <w:szCs w:val="22"/>
              </w:rPr>
              <w:t>Mysz:</w:t>
            </w:r>
          </w:p>
          <w:p w:rsidR="00151838" w:rsidRPr="00F30F30" w:rsidRDefault="00151838" w:rsidP="00151838">
            <w:pPr>
              <w:pStyle w:val="NormalnyWeb1"/>
              <w:numPr>
                <w:ilvl w:val="0"/>
                <w:numId w:val="37"/>
              </w:numPr>
              <w:spacing w:before="0" w:after="0"/>
            </w:pPr>
            <w:r w:rsidRPr="00F30F30">
              <w:rPr>
                <w:rFonts w:eastAsia="Symbol"/>
                <w:sz w:val="22"/>
                <w:szCs w:val="22"/>
              </w:rPr>
              <w:t>Ilość przycisków – nie mniej niż 5</w:t>
            </w:r>
          </w:p>
          <w:p w:rsidR="00151838" w:rsidRPr="00F30F30" w:rsidRDefault="00151838" w:rsidP="00151838">
            <w:pPr>
              <w:pStyle w:val="NormalnyWeb1"/>
              <w:numPr>
                <w:ilvl w:val="0"/>
                <w:numId w:val="37"/>
              </w:numPr>
              <w:spacing w:before="0" w:after="0"/>
            </w:pPr>
            <w:r w:rsidRPr="00F30F30">
              <w:rPr>
                <w:rFonts w:eastAsia="Symbol"/>
                <w:sz w:val="22"/>
                <w:szCs w:val="22"/>
              </w:rPr>
              <w:t>Sensor laserowy, rozdzielczość nie mniej niż 1400 dpi</w:t>
            </w:r>
          </w:p>
          <w:p w:rsidR="00151838" w:rsidRPr="00151838" w:rsidRDefault="00151838" w:rsidP="00407B14">
            <w:r w:rsidRPr="00151838">
              <w:rPr>
                <w:rFonts w:eastAsia="Symbol"/>
                <w:sz w:val="22"/>
                <w:szCs w:val="22"/>
              </w:rPr>
              <w:t>Kółko przewijania z opcją płynnego przewijania, opcja bocznego przewijania w kółku</w:t>
            </w:r>
          </w:p>
        </w:tc>
        <w:tc>
          <w:tcPr>
            <w:tcW w:w="2880" w:type="dxa"/>
            <w:vAlign w:val="center"/>
          </w:tcPr>
          <w:p w:rsidR="00151838" w:rsidRPr="009B7242" w:rsidRDefault="00151838" w:rsidP="008D3BD7">
            <w:pPr>
              <w:rPr>
                <w:b/>
                <w:color w:val="000000"/>
              </w:rPr>
            </w:pPr>
          </w:p>
        </w:tc>
      </w:tr>
    </w:tbl>
    <w:p w:rsidR="0038715B" w:rsidRDefault="0038715B" w:rsidP="0038715B">
      <w:pPr>
        <w:pStyle w:val="Tekstpodstawowy"/>
        <w:rPr>
          <w:b/>
          <w:color w:val="000000"/>
        </w:rPr>
      </w:pPr>
    </w:p>
    <w:p w:rsidR="0038715B" w:rsidRDefault="0038715B" w:rsidP="0038715B">
      <w:pPr>
        <w:pStyle w:val="Tekstpodstawowy"/>
        <w:rPr>
          <w:b/>
          <w:color w:val="000000"/>
        </w:rPr>
      </w:pPr>
    </w:p>
    <w:p w:rsidR="00AB1870" w:rsidRDefault="00AB1870" w:rsidP="0038715B">
      <w:pPr>
        <w:pStyle w:val="Tekstpodstawowy"/>
        <w:rPr>
          <w:b/>
          <w:color w:val="000000"/>
        </w:rPr>
      </w:pP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8715B" w:rsidRDefault="00AB1870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</w:t>
      </w:r>
      <w:r w:rsidR="0038715B">
        <w:rPr>
          <w:b/>
          <w:color w:val="000000"/>
        </w:rPr>
        <w:t>.1:……………………………………………………………</w:t>
      </w: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8715B" w:rsidRDefault="0038715B" w:rsidP="0038715B">
      <w:pPr>
        <w:rPr>
          <w:b/>
          <w:color w:val="000000"/>
        </w:rPr>
      </w:pPr>
    </w:p>
    <w:p w:rsidR="0038715B" w:rsidRDefault="0038715B" w:rsidP="0038715B">
      <w:pPr>
        <w:rPr>
          <w:b/>
          <w:color w:val="000000"/>
        </w:rPr>
      </w:pPr>
    </w:p>
    <w:p w:rsidR="0038715B" w:rsidRPr="005B6954" w:rsidRDefault="0038715B" w:rsidP="0038715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 w:rsidR="00AB1870">
        <w:rPr>
          <w:b/>
          <w:color w:val="000000"/>
          <w:u w:val="single"/>
        </w:rPr>
        <w:t xml:space="preserve"> 5</w:t>
      </w:r>
      <w:r w:rsidRPr="005B6954">
        <w:rPr>
          <w:b/>
          <w:color w:val="000000"/>
          <w:u w:val="single"/>
        </w:rPr>
        <w:t>.</w:t>
      </w:r>
    </w:p>
    <w:p w:rsidR="0038715B" w:rsidRPr="005F152A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B57F28" w:rsidRPr="00046DDE" w:rsidRDefault="00B57F28" w:rsidP="008D3BD7">
      <w:pPr>
        <w:adjustRightInd w:val="0"/>
        <w:rPr>
          <w:sz w:val="28"/>
          <w:szCs w:val="28"/>
        </w:rPr>
      </w:pPr>
    </w:p>
    <w:p w:rsidR="00B57F28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ED1EE4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ED1EE4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ED1EE4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ED1EE4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ED1EE4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ED1EE4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9B3AEB">
        <w:rPr>
          <w:sz w:val="28"/>
          <w:szCs w:val="28"/>
        </w:rPr>
        <w:t>KZP/01</w:t>
      </w:r>
      <w:r w:rsidRPr="00947E11">
        <w:rPr>
          <w:sz w:val="28"/>
          <w:szCs w:val="28"/>
        </w:rPr>
        <w:t>/201</w:t>
      </w:r>
      <w:r w:rsidR="009B3AEB">
        <w:rPr>
          <w:sz w:val="28"/>
          <w:szCs w:val="28"/>
        </w:rPr>
        <w:t>6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</w:t>
      </w:r>
      <w:r w:rsidR="00AB1870">
        <w:rPr>
          <w:sz w:val="28"/>
          <w:szCs w:val="28"/>
        </w:rPr>
        <w:t xml:space="preserve"> </w:t>
      </w:r>
      <w:r w:rsidRPr="00947E11">
        <w:rPr>
          <w:sz w:val="28"/>
          <w:szCs w:val="28"/>
        </w:rPr>
        <w:t xml:space="preserve">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3B750E">
      <w:footerReference w:type="default" r:id="rId11"/>
      <w:pgSz w:w="11906" w:h="16838" w:code="9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B14" w:rsidRDefault="00407B14">
      <w:r>
        <w:separator/>
      </w:r>
    </w:p>
  </w:endnote>
  <w:endnote w:type="continuationSeparator" w:id="0">
    <w:p w:rsidR="00407B14" w:rsidRDefault="00407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B14" w:rsidRDefault="00407B14">
    <w:pPr>
      <w:pStyle w:val="Stopka"/>
      <w:jc w:val="center"/>
    </w:pPr>
    <w:r>
      <w:t>KZP/01/2016</w:t>
    </w:r>
  </w:p>
  <w:p w:rsidR="00407B14" w:rsidRDefault="00407B14">
    <w:pPr>
      <w:pStyle w:val="Stopka"/>
      <w:jc w:val="center"/>
    </w:pPr>
  </w:p>
  <w:p w:rsidR="00407B14" w:rsidRDefault="00407B14">
    <w:pPr>
      <w:pStyle w:val="Stopka"/>
      <w:jc w:val="center"/>
    </w:pPr>
    <w:r>
      <w:t xml:space="preserve">strona </w:t>
    </w:r>
    <w:r w:rsidR="002C3426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2C3426">
      <w:rPr>
        <w:rStyle w:val="Numerstrony"/>
      </w:rPr>
      <w:fldChar w:fldCharType="separate"/>
    </w:r>
    <w:r w:rsidR="00F50101">
      <w:rPr>
        <w:rStyle w:val="Numerstrony"/>
        <w:noProof/>
      </w:rPr>
      <w:t>13</w:t>
    </w:r>
    <w:r w:rsidR="002C3426">
      <w:rPr>
        <w:rStyle w:val="Numerstrony"/>
      </w:rPr>
      <w:fldChar w:fldCharType="end"/>
    </w:r>
    <w:r>
      <w:rPr>
        <w:rStyle w:val="Numerstrony"/>
      </w:rPr>
      <w:t>/</w:t>
    </w:r>
    <w:r w:rsidR="002C3426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2C3426">
      <w:rPr>
        <w:rStyle w:val="Numerstrony"/>
      </w:rPr>
      <w:fldChar w:fldCharType="separate"/>
    </w:r>
    <w:r w:rsidR="00F50101">
      <w:rPr>
        <w:rStyle w:val="Numerstrony"/>
        <w:noProof/>
      </w:rPr>
      <w:t>15</w:t>
    </w:r>
    <w:r w:rsidR="002C3426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B14" w:rsidRDefault="00407B14">
      <w:r>
        <w:separator/>
      </w:r>
    </w:p>
  </w:footnote>
  <w:footnote w:type="continuationSeparator" w:id="0">
    <w:p w:rsidR="00407B14" w:rsidRDefault="00407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F3D697C"/>
    <w:multiLevelType w:val="hybridMultilevel"/>
    <w:tmpl w:val="40A8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6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3D18AF"/>
    <w:multiLevelType w:val="hybridMultilevel"/>
    <w:tmpl w:val="9534820C"/>
    <w:lvl w:ilvl="0" w:tplc="77AEC4BA">
      <w:start w:val="4"/>
      <w:numFmt w:val="bullet"/>
      <w:lvlText w:val=""/>
      <w:lvlJc w:val="left"/>
      <w:pPr>
        <w:ind w:left="720" w:hanging="360"/>
      </w:pPr>
      <w:rPr>
        <w:rFonts w:ascii="Symbol" w:eastAsia="Symbol" w:hAnsi="Symbol" w:cs="Tms Rm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4556AF"/>
    <w:multiLevelType w:val="hybridMultilevel"/>
    <w:tmpl w:val="72F6B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47965"/>
    <w:multiLevelType w:val="hybridMultilevel"/>
    <w:tmpl w:val="E73C9C1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80526"/>
    <w:multiLevelType w:val="hybridMultilevel"/>
    <w:tmpl w:val="40A8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4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473FEC"/>
    <w:multiLevelType w:val="hybridMultilevel"/>
    <w:tmpl w:val="12A6E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3"/>
  </w:num>
  <w:num w:numId="3">
    <w:abstractNumId w:val="27"/>
  </w:num>
  <w:num w:numId="4">
    <w:abstractNumId w:val="26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3"/>
  </w:num>
  <w:num w:numId="10">
    <w:abstractNumId w:val="34"/>
  </w:num>
  <w:num w:numId="11">
    <w:abstractNumId w:val="36"/>
  </w:num>
  <w:num w:numId="12">
    <w:abstractNumId w:val="13"/>
  </w:num>
  <w:num w:numId="13">
    <w:abstractNumId w:val="32"/>
  </w:num>
  <w:num w:numId="14">
    <w:abstractNumId w:val="17"/>
  </w:num>
  <w:num w:numId="15">
    <w:abstractNumId w:val="4"/>
  </w:num>
  <w:num w:numId="16">
    <w:abstractNumId w:val="15"/>
  </w:num>
  <w:num w:numId="17">
    <w:abstractNumId w:val="22"/>
  </w:num>
  <w:num w:numId="18">
    <w:abstractNumId w:val="6"/>
  </w:num>
  <w:num w:numId="19">
    <w:abstractNumId w:val="10"/>
  </w:num>
  <w:num w:numId="20">
    <w:abstractNumId w:val="29"/>
  </w:num>
  <w:num w:numId="21">
    <w:abstractNumId w:val="8"/>
  </w:num>
  <w:num w:numId="22">
    <w:abstractNumId w:val="9"/>
  </w:num>
  <w:num w:numId="23">
    <w:abstractNumId w:val="24"/>
  </w:num>
  <w:num w:numId="24">
    <w:abstractNumId w:val="7"/>
  </w:num>
  <w:num w:numId="25">
    <w:abstractNumId w:val="16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25"/>
  </w:num>
  <w:num w:numId="31">
    <w:abstractNumId w:val="12"/>
  </w:num>
  <w:num w:numId="32">
    <w:abstractNumId w:val="30"/>
  </w:num>
  <w:num w:numId="33">
    <w:abstractNumId w:val="35"/>
  </w:num>
  <w:num w:numId="34">
    <w:abstractNumId w:val="31"/>
  </w:num>
  <w:num w:numId="35">
    <w:abstractNumId w:val="11"/>
  </w:num>
  <w:num w:numId="36">
    <w:abstractNumId w:val="21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46DDE"/>
    <w:rsid w:val="00056B8F"/>
    <w:rsid w:val="00060BAE"/>
    <w:rsid w:val="000717D3"/>
    <w:rsid w:val="00075C51"/>
    <w:rsid w:val="00083B0F"/>
    <w:rsid w:val="000851B1"/>
    <w:rsid w:val="00085938"/>
    <w:rsid w:val="00097C4C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17D05"/>
    <w:rsid w:val="00125727"/>
    <w:rsid w:val="00126D0A"/>
    <w:rsid w:val="001333C3"/>
    <w:rsid w:val="00151838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84AE3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2A61"/>
    <w:rsid w:val="001D4093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4769"/>
    <w:rsid w:val="00296F02"/>
    <w:rsid w:val="002A2297"/>
    <w:rsid w:val="002A4F31"/>
    <w:rsid w:val="002A589F"/>
    <w:rsid w:val="002B1CD8"/>
    <w:rsid w:val="002B5F9F"/>
    <w:rsid w:val="002B6FEB"/>
    <w:rsid w:val="002C0D64"/>
    <w:rsid w:val="002C3426"/>
    <w:rsid w:val="002D2625"/>
    <w:rsid w:val="002D2708"/>
    <w:rsid w:val="002E19BC"/>
    <w:rsid w:val="002E3F33"/>
    <w:rsid w:val="002E5618"/>
    <w:rsid w:val="002E7BD9"/>
    <w:rsid w:val="002F1120"/>
    <w:rsid w:val="002F38D9"/>
    <w:rsid w:val="002F3971"/>
    <w:rsid w:val="002F602D"/>
    <w:rsid w:val="002F6469"/>
    <w:rsid w:val="00301FB3"/>
    <w:rsid w:val="00303A3F"/>
    <w:rsid w:val="00313FFD"/>
    <w:rsid w:val="00314B55"/>
    <w:rsid w:val="0032033C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A88"/>
    <w:rsid w:val="00386E38"/>
    <w:rsid w:val="0038715B"/>
    <w:rsid w:val="00393EA1"/>
    <w:rsid w:val="003A211D"/>
    <w:rsid w:val="003A6587"/>
    <w:rsid w:val="003A767F"/>
    <w:rsid w:val="003B06AF"/>
    <w:rsid w:val="003B50BE"/>
    <w:rsid w:val="003B750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07B14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14AF"/>
    <w:rsid w:val="00455AEC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A68D2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10B7"/>
    <w:rsid w:val="00511795"/>
    <w:rsid w:val="005151F5"/>
    <w:rsid w:val="00516247"/>
    <w:rsid w:val="00520E61"/>
    <w:rsid w:val="00521C1B"/>
    <w:rsid w:val="0052236B"/>
    <w:rsid w:val="00522883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2E10"/>
    <w:rsid w:val="00586225"/>
    <w:rsid w:val="005921D6"/>
    <w:rsid w:val="005A0E53"/>
    <w:rsid w:val="005A1FF3"/>
    <w:rsid w:val="005A3256"/>
    <w:rsid w:val="005A7C6A"/>
    <w:rsid w:val="005B1C31"/>
    <w:rsid w:val="005B219C"/>
    <w:rsid w:val="005B5C7F"/>
    <w:rsid w:val="005B5CA2"/>
    <w:rsid w:val="005B67BF"/>
    <w:rsid w:val="005B6954"/>
    <w:rsid w:val="005C082B"/>
    <w:rsid w:val="005C0CCA"/>
    <w:rsid w:val="005C0F35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3593"/>
    <w:rsid w:val="005F60C7"/>
    <w:rsid w:val="0060224F"/>
    <w:rsid w:val="00602AA5"/>
    <w:rsid w:val="006068EC"/>
    <w:rsid w:val="00607269"/>
    <w:rsid w:val="00615C15"/>
    <w:rsid w:val="0062005B"/>
    <w:rsid w:val="00621292"/>
    <w:rsid w:val="00624A16"/>
    <w:rsid w:val="00626EE2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83F8D"/>
    <w:rsid w:val="006913F4"/>
    <w:rsid w:val="006924E2"/>
    <w:rsid w:val="00693147"/>
    <w:rsid w:val="00694286"/>
    <w:rsid w:val="006A653D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67859"/>
    <w:rsid w:val="0077105B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058C"/>
    <w:rsid w:val="007A63EC"/>
    <w:rsid w:val="007B0ED1"/>
    <w:rsid w:val="007B65FB"/>
    <w:rsid w:val="007C2426"/>
    <w:rsid w:val="007C6EDD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15667"/>
    <w:rsid w:val="00820359"/>
    <w:rsid w:val="00825628"/>
    <w:rsid w:val="008268AF"/>
    <w:rsid w:val="008277CC"/>
    <w:rsid w:val="00831149"/>
    <w:rsid w:val="00834D31"/>
    <w:rsid w:val="008358CA"/>
    <w:rsid w:val="0084579E"/>
    <w:rsid w:val="00847E61"/>
    <w:rsid w:val="00851B46"/>
    <w:rsid w:val="00851C39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4364"/>
    <w:rsid w:val="0089623B"/>
    <w:rsid w:val="008A74B1"/>
    <w:rsid w:val="008B0445"/>
    <w:rsid w:val="008B50FA"/>
    <w:rsid w:val="008B6C0F"/>
    <w:rsid w:val="008B7F1C"/>
    <w:rsid w:val="008C0773"/>
    <w:rsid w:val="008C1A12"/>
    <w:rsid w:val="008C703B"/>
    <w:rsid w:val="008D0E85"/>
    <w:rsid w:val="008D1758"/>
    <w:rsid w:val="008D3014"/>
    <w:rsid w:val="008D34DD"/>
    <w:rsid w:val="008D3BD7"/>
    <w:rsid w:val="008E20FB"/>
    <w:rsid w:val="008E340A"/>
    <w:rsid w:val="008F2EE4"/>
    <w:rsid w:val="008F6401"/>
    <w:rsid w:val="00902CAC"/>
    <w:rsid w:val="0090634C"/>
    <w:rsid w:val="0091198F"/>
    <w:rsid w:val="009140B7"/>
    <w:rsid w:val="009246B1"/>
    <w:rsid w:val="009339DB"/>
    <w:rsid w:val="0093686C"/>
    <w:rsid w:val="00947E11"/>
    <w:rsid w:val="00950838"/>
    <w:rsid w:val="00952F9A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3AEB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4DFC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52D6"/>
    <w:rsid w:val="00A56416"/>
    <w:rsid w:val="00A5675F"/>
    <w:rsid w:val="00A6065E"/>
    <w:rsid w:val="00A6071D"/>
    <w:rsid w:val="00A60A18"/>
    <w:rsid w:val="00A617A6"/>
    <w:rsid w:val="00A65244"/>
    <w:rsid w:val="00A7219E"/>
    <w:rsid w:val="00A727B3"/>
    <w:rsid w:val="00A743B6"/>
    <w:rsid w:val="00A7447B"/>
    <w:rsid w:val="00A74A3E"/>
    <w:rsid w:val="00A7739A"/>
    <w:rsid w:val="00A774EA"/>
    <w:rsid w:val="00A775DD"/>
    <w:rsid w:val="00A811FB"/>
    <w:rsid w:val="00A84A9E"/>
    <w:rsid w:val="00AA76D9"/>
    <w:rsid w:val="00AB1870"/>
    <w:rsid w:val="00AB392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3454"/>
    <w:rsid w:val="00B26430"/>
    <w:rsid w:val="00B331F6"/>
    <w:rsid w:val="00B36D88"/>
    <w:rsid w:val="00B36EB0"/>
    <w:rsid w:val="00B40010"/>
    <w:rsid w:val="00B45B01"/>
    <w:rsid w:val="00B511DC"/>
    <w:rsid w:val="00B519D5"/>
    <w:rsid w:val="00B53670"/>
    <w:rsid w:val="00B57F28"/>
    <w:rsid w:val="00B61221"/>
    <w:rsid w:val="00B665E2"/>
    <w:rsid w:val="00B6782E"/>
    <w:rsid w:val="00B706BC"/>
    <w:rsid w:val="00B75814"/>
    <w:rsid w:val="00B83198"/>
    <w:rsid w:val="00B87134"/>
    <w:rsid w:val="00BA4051"/>
    <w:rsid w:val="00BA6F4B"/>
    <w:rsid w:val="00BD1E41"/>
    <w:rsid w:val="00BD353F"/>
    <w:rsid w:val="00BE024F"/>
    <w:rsid w:val="00BE4953"/>
    <w:rsid w:val="00BF5792"/>
    <w:rsid w:val="00BF7FF8"/>
    <w:rsid w:val="00C01319"/>
    <w:rsid w:val="00C02115"/>
    <w:rsid w:val="00C057C1"/>
    <w:rsid w:val="00C05A37"/>
    <w:rsid w:val="00C16FD1"/>
    <w:rsid w:val="00C2011D"/>
    <w:rsid w:val="00C24DF3"/>
    <w:rsid w:val="00C252F8"/>
    <w:rsid w:val="00C2732B"/>
    <w:rsid w:val="00C31130"/>
    <w:rsid w:val="00C347F6"/>
    <w:rsid w:val="00C35CF7"/>
    <w:rsid w:val="00C42250"/>
    <w:rsid w:val="00C500AD"/>
    <w:rsid w:val="00C55A8C"/>
    <w:rsid w:val="00C55E37"/>
    <w:rsid w:val="00C60823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C6B3D"/>
    <w:rsid w:val="00CD541F"/>
    <w:rsid w:val="00CD7A51"/>
    <w:rsid w:val="00CE15E9"/>
    <w:rsid w:val="00CE55FE"/>
    <w:rsid w:val="00CE5EF9"/>
    <w:rsid w:val="00CE62F7"/>
    <w:rsid w:val="00CF05F1"/>
    <w:rsid w:val="00CF24B7"/>
    <w:rsid w:val="00D02038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20BA"/>
    <w:rsid w:val="00D633BD"/>
    <w:rsid w:val="00D64377"/>
    <w:rsid w:val="00D66B1E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1D4D"/>
    <w:rsid w:val="00DA3439"/>
    <w:rsid w:val="00DA4D37"/>
    <w:rsid w:val="00DA57EE"/>
    <w:rsid w:val="00DB05C2"/>
    <w:rsid w:val="00DB1116"/>
    <w:rsid w:val="00DB1820"/>
    <w:rsid w:val="00DB23C0"/>
    <w:rsid w:val="00DB2B50"/>
    <w:rsid w:val="00DB329D"/>
    <w:rsid w:val="00DB3CAF"/>
    <w:rsid w:val="00DB3D60"/>
    <w:rsid w:val="00DC071B"/>
    <w:rsid w:val="00DC687D"/>
    <w:rsid w:val="00DD0DB5"/>
    <w:rsid w:val="00DD18AC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1DB8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B6DB4"/>
    <w:rsid w:val="00EC29C6"/>
    <w:rsid w:val="00EC2A4E"/>
    <w:rsid w:val="00EC2D35"/>
    <w:rsid w:val="00EC43A6"/>
    <w:rsid w:val="00ED1EE4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083"/>
    <w:rsid w:val="00F348AF"/>
    <w:rsid w:val="00F34995"/>
    <w:rsid w:val="00F34ADD"/>
    <w:rsid w:val="00F40F04"/>
    <w:rsid w:val="00F50101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1C37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,Bez odstępów1"/>
    <w:basedOn w:val="Normalny"/>
    <w:qFormat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1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750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750E"/>
    <w:rPr>
      <w:rFonts w:ascii="Tahoma" w:hAnsi="Tahoma" w:cs="Tahoma"/>
      <w:sz w:val="16"/>
      <w:szCs w:val="16"/>
    </w:rPr>
  </w:style>
  <w:style w:type="character" w:customStyle="1" w:styleId="tooltipster">
    <w:name w:val="tooltipster"/>
    <w:basedOn w:val="Domylnaczcionkaakapitu"/>
    <w:rsid w:val="00DC071B"/>
  </w:style>
  <w:style w:type="paragraph" w:customStyle="1" w:styleId="NormalnyWeb1">
    <w:name w:val="Normalny (Web)1"/>
    <w:basedOn w:val="Normalny"/>
    <w:rsid w:val="00151838"/>
    <w:pPr>
      <w:suppressAutoHyphens/>
      <w:spacing w:before="100" w:after="10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assmar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sma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746F8-F04B-4DB6-8A88-97301516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3025</Words>
  <Characters>18151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21134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2</cp:revision>
  <cp:lastPrinted>2015-10-27T09:08:00Z</cp:lastPrinted>
  <dcterms:created xsi:type="dcterms:W3CDTF">2016-01-26T11:08:00Z</dcterms:created>
  <dcterms:modified xsi:type="dcterms:W3CDTF">2016-01-26T11:08:00Z</dcterms:modified>
</cp:coreProperties>
</file>