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D1" w:rsidRPr="002D27D1" w:rsidRDefault="002D27D1" w:rsidP="002D27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>
        <w:rPr>
          <w:rFonts w:ascii="inherit" w:eastAsia="Times New Roman" w:hAnsi="inherit" w:cs="Arial"/>
          <w:noProof/>
          <w:color w:val="000000"/>
          <w:sz w:val="27"/>
          <w:szCs w:val="27"/>
          <w:bdr w:val="none" w:sz="0" w:space="0" w:color="auto" w:frame="1"/>
          <w:lang w:eastAsia="pl-PL"/>
        </w:rPr>
        <w:drawing>
          <wp:inline distT="0" distB="0" distL="0" distR="0">
            <wp:extent cx="15220950" cy="3771900"/>
            <wp:effectExtent l="19050" t="0" r="0" b="0"/>
            <wp:docPr id="1" name="Obraz 1" descr="Strona główn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D1" w:rsidRPr="002D27D1" w:rsidRDefault="002D27D1" w:rsidP="002D27D1">
      <w:pPr>
        <w:shd w:val="clear" w:color="auto" w:fill="FFFFFF"/>
        <w:spacing w:after="150" w:line="240" w:lineRule="auto"/>
        <w:jc w:val="righ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>
        <w:rPr>
          <w:rFonts w:ascii="inherit" w:eastAsia="Times New Roman" w:hAnsi="inherit" w:cs="Arial"/>
          <w:noProof/>
          <w:color w:val="333333"/>
          <w:sz w:val="27"/>
          <w:szCs w:val="27"/>
          <w:lang w:eastAsia="pl-PL"/>
        </w:rPr>
        <w:drawing>
          <wp:inline distT="0" distB="0" distL="0" distR="0">
            <wp:extent cx="704850" cy="647700"/>
            <wp:effectExtent l="19050" t="0" r="0" b="0"/>
            <wp:docPr id="2" name="Obraz 2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D1" w:rsidRPr="002D27D1" w:rsidRDefault="002D27D1" w:rsidP="002D27D1">
      <w:pPr>
        <w:numPr>
          <w:ilvl w:val="0"/>
          <w:numId w:val="1"/>
        </w:numPr>
        <w:pBdr>
          <w:left w:val="single" w:sz="6" w:space="0" w:color="auto"/>
          <w:right w:val="single" w:sz="6" w:space="0" w:color="auto"/>
        </w:pBdr>
        <w:shd w:val="clear" w:color="auto" w:fill="FFFFFF"/>
        <w:spacing w:before="150" w:after="0" w:line="240" w:lineRule="auto"/>
        <w:ind w:left="0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</w:p>
    <w:p w:rsidR="002D27D1" w:rsidRPr="002D27D1" w:rsidRDefault="002D27D1" w:rsidP="002D27D1">
      <w:pPr>
        <w:numPr>
          <w:ilvl w:val="0"/>
          <w:numId w:val="1"/>
        </w:numPr>
        <w:shd w:val="clear" w:color="auto" w:fill="FFFFFF"/>
        <w:spacing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8" w:history="1">
        <w:r w:rsidRPr="002D27D1">
          <w:rPr>
            <w:rFonts w:ascii="inherit" w:eastAsia="Times New Roman" w:hAnsi="inherit" w:cs="Arial"/>
            <w:b/>
            <w:bCs/>
            <w:color w:val="000000"/>
            <w:sz w:val="27"/>
            <w:u w:val="single"/>
            <w:lang w:eastAsia="pl-PL"/>
          </w:rPr>
          <w:t>Ogłoszenia</w:t>
        </w:r>
      </w:hyperlink>
    </w:p>
    <w:p w:rsidR="002D27D1" w:rsidRPr="002D27D1" w:rsidRDefault="002D27D1" w:rsidP="002D27D1">
      <w:pPr>
        <w:numPr>
          <w:ilvl w:val="0"/>
          <w:numId w:val="1"/>
        </w:numPr>
        <w:pBdr>
          <w:left w:val="single" w:sz="6" w:space="0" w:color="auto"/>
          <w:right w:val="single" w:sz="6" w:space="0" w:color="auto"/>
        </w:pBdr>
        <w:shd w:val="clear" w:color="auto" w:fill="FFFFFF"/>
        <w:spacing w:before="150"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</w:p>
    <w:p w:rsidR="002D27D1" w:rsidRPr="002D27D1" w:rsidRDefault="002D27D1" w:rsidP="002D27D1">
      <w:pPr>
        <w:numPr>
          <w:ilvl w:val="0"/>
          <w:numId w:val="1"/>
        </w:numPr>
        <w:shd w:val="clear" w:color="auto" w:fill="FFFFFF"/>
        <w:spacing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9" w:history="1">
        <w:r w:rsidRPr="002D27D1">
          <w:rPr>
            <w:rFonts w:ascii="inherit" w:eastAsia="Times New Roman" w:hAnsi="inherit" w:cs="Arial"/>
            <w:b/>
            <w:bCs/>
            <w:color w:val="000000"/>
            <w:sz w:val="27"/>
            <w:u w:val="single"/>
            <w:lang w:eastAsia="pl-PL"/>
          </w:rPr>
          <w:t>Zamawiający (beneficjenci)</w:t>
        </w:r>
      </w:hyperlink>
    </w:p>
    <w:p w:rsidR="002D27D1" w:rsidRPr="002D27D1" w:rsidRDefault="002D27D1" w:rsidP="002D27D1">
      <w:pPr>
        <w:numPr>
          <w:ilvl w:val="0"/>
          <w:numId w:val="1"/>
        </w:numPr>
        <w:pBdr>
          <w:left w:val="single" w:sz="6" w:space="0" w:color="auto"/>
          <w:right w:val="single" w:sz="6" w:space="0" w:color="auto"/>
        </w:pBdr>
        <w:shd w:val="clear" w:color="auto" w:fill="FFFFFF"/>
        <w:spacing w:before="150"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</w:p>
    <w:p w:rsidR="002D27D1" w:rsidRPr="002D27D1" w:rsidRDefault="002D27D1" w:rsidP="002D27D1">
      <w:pPr>
        <w:numPr>
          <w:ilvl w:val="0"/>
          <w:numId w:val="2"/>
        </w:numPr>
        <w:shd w:val="clear" w:color="auto" w:fill="464749"/>
        <w:spacing w:after="0" w:line="240" w:lineRule="auto"/>
        <w:ind w:left="0" w:right="-75"/>
        <w:textAlignment w:val="bottom"/>
        <w:rPr>
          <w:rFonts w:ascii="inherit" w:eastAsia="Times New Roman" w:hAnsi="inherit" w:cs="Arial"/>
          <w:color w:val="FFFFFF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FFFFFF"/>
          <w:sz w:val="27"/>
          <w:szCs w:val="27"/>
          <w:lang w:eastAsia="pl-PL"/>
        </w:rPr>
        <w:t>Joanna Gorzelniak-Owsiak</w:t>
      </w:r>
    </w:p>
    <w:p w:rsidR="002D27D1" w:rsidRPr="002D27D1" w:rsidRDefault="002D27D1" w:rsidP="002D27D1">
      <w:pPr>
        <w:numPr>
          <w:ilvl w:val="0"/>
          <w:numId w:val="2"/>
        </w:numPr>
        <w:shd w:val="clear" w:color="auto" w:fill="464749"/>
        <w:spacing w:after="0" w:line="240" w:lineRule="auto"/>
        <w:ind w:lef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0" w:history="1">
        <w:r>
          <w:rPr>
            <w:rFonts w:ascii="inherit" w:eastAsia="Times New Roman" w:hAnsi="inherit" w:cs="Arial"/>
            <w:b/>
            <w:bCs/>
            <w:noProof/>
            <w:color w:val="FFFFFF"/>
            <w:sz w:val="27"/>
            <w:szCs w:val="27"/>
            <w:bdr w:val="none" w:sz="0" w:space="0" w:color="auto" w:frame="1"/>
            <w:lang w:eastAsia="pl-PL"/>
          </w:rPr>
          <w:drawing>
            <wp:inline distT="0" distB="0" distL="0" distR="0">
              <wp:extent cx="200025" cy="200025"/>
              <wp:effectExtent l="19050" t="0" r="9525" b="0"/>
              <wp:docPr id="3" name="Obraz 3" descr="Dodaj ogłoszenie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odaj ogłoszenie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D27D1">
          <w:rPr>
            <w:rFonts w:ascii="inherit" w:eastAsia="Times New Roman" w:hAnsi="inherit" w:cs="Arial"/>
            <w:b/>
            <w:bCs/>
            <w:color w:val="FFFFFF"/>
            <w:sz w:val="24"/>
            <w:szCs w:val="24"/>
            <w:lang w:eastAsia="pl-PL"/>
          </w:rPr>
          <w:t> </w:t>
        </w:r>
        <w:r w:rsidRPr="002D27D1">
          <w:rPr>
            <w:rFonts w:ascii="inherit" w:eastAsia="Times New Roman" w:hAnsi="inherit" w:cs="Arial"/>
            <w:b/>
            <w:bCs/>
            <w:color w:val="FFFFFF"/>
            <w:sz w:val="27"/>
            <w:lang w:eastAsia="pl-PL"/>
          </w:rPr>
          <w:t>Dodaj ogłoszenie</w:t>
        </w:r>
      </w:hyperlink>
    </w:p>
    <w:p w:rsidR="002D27D1" w:rsidRPr="002D27D1" w:rsidRDefault="002D27D1" w:rsidP="002D27D1">
      <w:pPr>
        <w:numPr>
          <w:ilvl w:val="0"/>
          <w:numId w:val="3"/>
        </w:numPr>
        <w:shd w:val="clear" w:color="auto" w:fill="454747"/>
        <w:spacing w:after="0" w:line="240" w:lineRule="auto"/>
        <w:ind w:left="0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2" w:history="1">
        <w:r w:rsidRPr="002D27D1">
          <w:rPr>
            <w:rFonts w:ascii="inherit" w:eastAsia="Times New Roman" w:hAnsi="inherit" w:cs="Arial"/>
            <w:color w:val="FFFFFF"/>
            <w:sz w:val="27"/>
            <w:u w:val="single"/>
            <w:lang w:eastAsia="pl-PL"/>
          </w:rPr>
          <w:t>Moje projekty</w:t>
        </w:r>
        <w:r w:rsidRPr="002D27D1">
          <w:rPr>
            <w:rFonts w:ascii="inherit" w:eastAsia="Times New Roman" w:hAnsi="inherit" w:cs="Arial"/>
            <w:color w:val="FFFFFF"/>
            <w:sz w:val="24"/>
            <w:szCs w:val="24"/>
            <w:lang w:eastAsia="pl-PL"/>
          </w:rPr>
          <w:t> </w:t>
        </w:r>
      </w:hyperlink>
    </w:p>
    <w:p w:rsidR="002D27D1" w:rsidRPr="002D27D1" w:rsidRDefault="002D27D1" w:rsidP="002D27D1">
      <w:pPr>
        <w:numPr>
          <w:ilvl w:val="0"/>
          <w:numId w:val="3"/>
        </w:numPr>
        <w:pBdr>
          <w:left w:val="single" w:sz="6" w:space="0" w:color="auto"/>
          <w:right w:val="single" w:sz="6" w:space="0" w:color="auto"/>
        </w:pBdr>
        <w:shd w:val="clear" w:color="auto" w:fill="454747"/>
        <w:spacing w:before="150"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</w:p>
    <w:p w:rsidR="002D27D1" w:rsidRPr="002D27D1" w:rsidRDefault="002D27D1" w:rsidP="002D27D1">
      <w:pPr>
        <w:numPr>
          <w:ilvl w:val="0"/>
          <w:numId w:val="3"/>
        </w:numPr>
        <w:shd w:val="clear" w:color="auto" w:fill="454747"/>
        <w:spacing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3" w:history="1">
        <w:r w:rsidRPr="002D27D1">
          <w:rPr>
            <w:rFonts w:ascii="inherit" w:eastAsia="Times New Roman" w:hAnsi="inherit" w:cs="Arial"/>
            <w:color w:val="FFFFFF"/>
            <w:sz w:val="27"/>
            <w:u w:val="single"/>
            <w:lang w:eastAsia="pl-PL"/>
          </w:rPr>
          <w:t>Moje ogłoszenia</w:t>
        </w:r>
        <w:r w:rsidRPr="002D27D1">
          <w:rPr>
            <w:rFonts w:ascii="inherit" w:eastAsia="Times New Roman" w:hAnsi="inherit" w:cs="Arial"/>
            <w:color w:val="FFFFFF"/>
            <w:sz w:val="24"/>
            <w:szCs w:val="24"/>
            <w:lang w:eastAsia="pl-PL"/>
          </w:rPr>
          <w:t> </w:t>
        </w:r>
      </w:hyperlink>
    </w:p>
    <w:p w:rsidR="002D27D1" w:rsidRPr="002D27D1" w:rsidRDefault="002D27D1" w:rsidP="002D27D1">
      <w:pPr>
        <w:numPr>
          <w:ilvl w:val="0"/>
          <w:numId w:val="3"/>
        </w:numPr>
        <w:pBdr>
          <w:left w:val="single" w:sz="6" w:space="0" w:color="auto"/>
          <w:right w:val="single" w:sz="6" w:space="0" w:color="auto"/>
        </w:pBdr>
        <w:shd w:val="clear" w:color="auto" w:fill="454747"/>
        <w:spacing w:before="150"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</w:p>
    <w:p w:rsidR="002D27D1" w:rsidRPr="002D27D1" w:rsidRDefault="002D27D1" w:rsidP="002D27D1">
      <w:pPr>
        <w:numPr>
          <w:ilvl w:val="0"/>
          <w:numId w:val="3"/>
        </w:numPr>
        <w:shd w:val="clear" w:color="auto" w:fill="454747"/>
        <w:spacing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4" w:history="1">
        <w:r w:rsidRPr="002D27D1">
          <w:rPr>
            <w:rFonts w:ascii="inherit" w:eastAsia="Times New Roman" w:hAnsi="inherit" w:cs="Arial"/>
            <w:color w:val="FFFFFF"/>
            <w:sz w:val="27"/>
            <w:u w:val="single"/>
            <w:lang w:eastAsia="pl-PL"/>
          </w:rPr>
          <w:t>Mój profil</w:t>
        </w:r>
        <w:r w:rsidRPr="002D27D1">
          <w:rPr>
            <w:rFonts w:ascii="inherit" w:eastAsia="Times New Roman" w:hAnsi="inherit" w:cs="Arial"/>
            <w:color w:val="FFFFFF"/>
            <w:sz w:val="24"/>
            <w:szCs w:val="24"/>
            <w:lang w:eastAsia="pl-PL"/>
          </w:rPr>
          <w:t> </w:t>
        </w:r>
      </w:hyperlink>
    </w:p>
    <w:p w:rsidR="002D27D1" w:rsidRPr="002D27D1" w:rsidRDefault="002D27D1" w:rsidP="002D27D1">
      <w:pPr>
        <w:numPr>
          <w:ilvl w:val="0"/>
          <w:numId w:val="3"/>
        </w:numPr>
        <w:shd w:val="clear" w:color="auto" w:fill="454747"/>
        <w:spacing w:after="0" w:line="240" w:lineRule="auto"/>
        <w:ind w:left="75" w:right="75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5" w:history="1">
        <w:r w:rsidRPr="002D27D1">
          <w:rPr>
            <w:rFonts w:ascii="inherit" w:eastAsia="Times New Roman" w:hAnsi="inherit" w:cs="Arial"/>
            <w:color w:val="FFFFFF"/>
            <w:sz w:val="27"/>
            <w:u w:val="single"/>
            <w:lang w:eastAsia="pl-PL"/>
          </w:rPr>
          <w:t>Wyloguj się</w:t>
        </w:r>
      </w:hyperlink>
    </w:p>
    <w:p w:rsidR="002D27D1" w:rsidRPr="002D27D1" w:rsidRDefault="002D27D1" w:rsidP="002D27D1">
      <w:pPr>
        <w:numPr>
          <w:ilvl w:val="0"/>
          <w:numId w:val="4"/>
        </w:numPr>
        <w:shd w:val="clear" w:color="auto" w:fill="1257B8"/>
        <w:spacing w:after="0" w:line="240" w:lineRule="auto"/>
        <w:ind w:left="-225"/>
        <w:textAlignment w:val="baseline"/>
        <w:rPr>
          <w:rFonts w:ascii="inherit" w:eastAsia="Times New Roman" w:hAnsi="inherit" w:cs="Arial"/>
          <w:color w:val="FFFFFF"/>
          <w:sz w:val="17"/>
          <w:szCs w:val="17"/>
          <w:lang w:eastAsia="pl-PL"/>
        </w:rPr>
      </w:pPr>
      <w:hyperlink r:id="rId16" w:history="1">
        <w:r w:rsidRPr="002D27D1">
          <w:rPr>
            <w:rFonts w:ascii="inherit" w:eastAsia="Times New Roman" w:hAnsi="inherit" w:cs="Arial"/>
            <w:color w:val="FFFFFF"/>
            <w:sz w:val="17"/>
            <w:u w:val="single"/>
            <w:lang w:eastAsia="pl-PL"/>
          </w:rPr>
          <w:t>Strona główna</w:t>
        </w:r>
      </w:hyperlink>
    </w:p>
    <w:p w:rsidR="002D27D1" w:rsidRPr="002D27D1" w:rsidRDefault="002D27D1" w:rsidP="002D27D1">
      <w:pPr>
        <w:shd w:val="clear" w:color="auto" w:fill="1257B8"/>
        <w:spacing w:after="0" w:line="240" w:lineRule="auto"/>
        <w:textAlignment w:val="baseline"/>
        <w:rPr>
          <w:rFonts w:ascii="inherit" w:eastAsia="Times New Roman" w:hAnsi="inherit" w:cs="Arial"/>
          <w:color w:val="FFFFFF"/>
          <w:sz w:val="17"/>
          <w:szCs w:val="17"/>
          <w:lang w:eastAsia="pl-PL"/>
        </w:rPr>
      </w:pPr>
      <w:r w:rsidRPr="002D27D1">
        <w:rPr>
          <w:rFonts w:ascii="inherit" w:eastAsia="Times New Roman" w:hAnsi="inherit" w:cs="Arial"/>
          <w:color w:val="FFFFFF"/>
          <w:sz w:val="17"/>
          <w:lang w:eastAsia="pl-PL"/>
        </w:rPr>
        <w:t> </w:t>
      </w:r>
    </w:p>
    <w:p w:rsidR="002D27D1" w:rsidRPr="002D27D1" w:rsidRDefault="002D27D1" w:rsidP="002D27D1">
      <w:pPr>
        <w:numPr>
          <w:ilvl w:val="0"/>
          <w:numId w:val="4"/>
        </w:numPr>
        <w:shd w:val="clear" w:color="auto" w:fill="1257B8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FFFFFF"/>
          <w:sz w:val="17"/>
          <w:szCs w:val="17"/>
          <w:lang w:eastAsia="pl-PL"/>
        </w:rPr>
      </w:pPr>
      <w:hyperlink r:id="rId17" w:history="1">
        <w:r w:rsidRPr="002D27D1">
          <w:rPr>
            <w:rFonts w:ascii="inherit" w:eastAsia="Times New Roman" w:hAnsi="inherit" w:cs="Arial"/>
            <w:color w:val="FFFFFF"/>
            <w:sz w:val="17"/>
            <w:u w:val="single"/>
            <w:lang w:eastAsia="pl-PL"/>
          </w:rPr>
          <w:t>Ogłoszenia</w:t>
        </w:r>
      </w:hyperlink>
    </w:p>
    <w:p w:rsidR="002D27D1" w:rsidRPr="002D27D1" w:rsidRDefault="002D27D1" w:rsidP="002D27D1">
      <w:pPr>
        <w:shd w:val="clear" w:color="auto" w:fill="1257B8"/>
        <w:spacing w:after="0" w:line="240" w:lineRule="auto"/>
        <w:textAlignment w:val="baseline"/>
        <w:rPr>
          <w:rFonts w:ascii="inherit" w:eastAsia="Times New Roman" w:hAnsi="inherit" w:cs="Arial"/>
          <w:color w:val="FFFFFF"/>
          <w:sz w:val="17"/>
          <w:szCs w:val="17"/>
          <w:lang w:eastAsia="pl-PL"/>
        </w:rPr>
      </w:pPr>
      <w:r w:rsidRPr="002D27D1">
        <w:rPr>
          <w:rFonts w:ascii="inherit" w:eastAsia="Times New Roman" w:hAnsi="inherit" w:cs="Arial"/>
          <w:color w:val="FFFFFF"/>
          <w:sz w:val="17"/>
          <w:lang w:eastAsia="pl-PL"/>
        </w:rPr>
        <w:t> </w:t>
      </w:r>
    </w:p>
    <w:p w:rsidR="002D27D1" w:rsidRPr="002D27D1" w:rsidRDefault="002D27D1" w:rsidP="002D27D1">
      <w:pPr>
        <w:numPr>
          <w:ilvl w:val="0"/>
          <w:numId w:val="4"/>
        </w:numPr>
        <w:shd w:val="clear" w:color="auto" w:fill="1257B8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FFFFFF"/>
          <w:sz w:val="17"/>
          <w:szCs w:val="17"/>
          <w:lang w:eastAsia="pl-PL"/>
        </w:rPr>
      </w:pPr>
      <w:r w:rsidRPr="002D27D1">
        <w:rPr>
          <w:rFonts w:ascii="inherit" w:eastAsia="Times New Roman" w:hAnsi="inherit" w:cs="Arial"/>
          <w:color w:val="FFFFFF"/>
          <w:sz w:val="17"/>
          <w:szCs w:val="17"/>
          <w:lang w:eastAsia="pl-PL"/>
        </w:rPr>
        <w:t>Usługa nadzoru budowlanego - Wybór nadzoru inwestorskiego</w:t>
      </w:r>
    </w:p>
    <w:p w:rsidR="002D27D1" w:rsidRPr="002D27D1" w:rsidRDefault="002D27D1" w:rsidP="002D27D1">
      <w:pPr>
        <w:shd w:val="clear" w:color="auto" w:fill="1257B8"/>
        <w:spacing w:after="15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FFFFFF"/>
          <w:kern w:val="36"/>
          <w:sz w:val="45"/>
          <w:szCs w:val="45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FFFFFF"/>
          <w:kern w:val="36"/>
          <w:sz w:val="45"/>
          <w:szCs w:val="45"/>
          <w:lang w:eastAsia="pl-PL"/>
        </w:rPr>
        <w:t>Usługa nadzoru budowlanego - Wybór nadzoru inwestorskiego</w:t>
      </w:r>
    </w:p>
    <w:p w:rsidR="002D27D1" w:rsidRPr="002D27D1" w:rsidRDefault="002D27D1" w:rsidP="002D27D1">
      <w:pPr>
        <w:shd w:val="clear" w:color="auto" w:fill="1257B8"/>
        <w:spacing w:after="0" w:line="240" w:lineRule="auto"/>
        <w:textAlignment w:val="baseline"/>
        <w:rPr>
          <w:rFonts w:ascii="inherit" w:eastAsia="Times New Roman" w:hAnsi="inherit" w:cs="Arial"/>
          <w:color w:val="FFFFFF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FFFFFF"/>
          <w:sz w:val="27"/>
          <w:szCs w:val="27"/>
          <w:lang w:eastAsia="pl-PL"/>
        </w:rPr>
        <w:lastRenderedPageBreak/>
        <w:t>21.03.2017</w:t>
      </w:r>
    </w:p>
    <w:p w:rsidR="002D27D1" w:rsidRPr="002D27D1" w:rsidRDefault="002D27D1" w:rsidP="002D27D1">
      <w:pPr>
        <w:shd w:val="clear" w:color="auto" w:fill="EBEBEB"/>
        <w:spacing w:line="240" w:lineRule="auto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18" w:anchor="info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 xml:space="preserve">Informacje o </w:t>
        </w:r>
        <w:proofErr w:type="spellStart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ogłoszeniu</w:t>
        </w:r>
      </w:hyperlink>
      <w:hyperlink r:id="rId19" w:anchor="opis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Opis</w:t>
        </w:r>
        <w:proofErr w:type="spellEnd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 xml:space="preserve"> przedmiotu </w:t>
        </w:r>
        <w:proofErr w:type="spellStart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zamówienia</w:t>
        </w:r>
      </w:hyperlink>
      <w:hyperlink r:id="rId20" w:anchor="ocena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Ocena</w:t>
        </w:r>
        <w:proofErr w:type="spellEnd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 xml:space="preserve"> </w:t>
        </w:r>
        <w:proofErr w:type="spellStart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oferty</w:t>
        </w:r>
      </w:hyperlink>
      <w:hyperlink r:id="rId21" w:anchor="zamawiajacy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Zamawiający</w:t>
        </w:r>
        <w:proofErr w:type="spellEnd"/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 xml:space="preserve"> (beneficjent)</w:t>
        </w:r>
      </w:hyperlink>
    </w:p>
    <w:p w:rsidR="002D27D1" w:rsidRPr="002D27D1" w:rsidRDefault="002D27D1" w:rsidP="002D27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 </w:t>
      </w:r>
    </w:p>
    <w:p w:rsidR="002D27D1" w:rsidRPr="002D27D1" w:rsidRDefault="002D27D1" w:rsidP="002D27D1">
      <w:pPr>
        <w:shd w:val="clear" w:color="auto" w:fill="DFF0D8"/>
        <w:spacing w:line="240" w:lineRule="auto"/>
        <w:textAlignment w:val="baseline"/>
        <w:rPr>
          <w:rFonts w:ascii="inherit" w:eastAsia="Times New Roman" w:hAnsi="inherit" w:cs="Arial"/>
          <w:color w:val="3C763D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C763D"/>
          <w:sz w:val="27"/>
          <w:szCs w:val="27"/>
          <w:lang w:eastAsia="pl-PL"/>
        </w:rPr>
        <w:t>Treść została opublikowana.</w:t>
      </w:r>
      <w:r w:rsidRPr="002D27D1">
        <w:rPr>
          <w:rFonts w:ascii="inherit" w:eastAsia="Times New Roman" w:hAnsi="inherit" w:cs="Arial"/>
          <w:color w:val="3C763D"/>
          <w:sz w:val="27"/>
          <w:szCs w:val="27"/>
          <w:lang w:eastAsia="pl-PL"/>
        </w:rPr>
        <w:br/>
        <w:t>UWAGA: Sprawdź zawartość treści oraz załączonych plików opublikowanego ogłoszenia.</w:t>
      </w:r>
    </w:p>
    <w:p w:rsidR="002D27D1" w:rsidRPr="002D27D1" w:rsidRDefault="002D27D1" w:rsidP="002D27D1">
      <w:pPr>
        <w:shd w:val="clear" w:color="auto" w:fill="FFFFFF"/>
        <w:spacing w:before="150" w:after="450" w:line="240" w:lineRule="auto"/>
        <w:textAlignment w:val="baseline"/>
        <w:outlineLvl w:val="1"/>
        <w:rPr>
          <w:rFonts w:ascii="inherit" w:eastAsia="Times New Roman" w:hAnsi="inherit" w:cs="Arial"/>
          <w:color w:val="333333"/>
          <w:sz w:val="54"/>
          <w:szCs w:val="54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54"/>
          <w:szCs w:val="54"/>
          <w:lang w:eastAsia="pl-PL"/>
        </w:rPr>
        <w:t>Informacje o ogłoszeniu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Termin składania ofert</w:t>
      </w:r>
    </w:p>
    <w:p w:rsidR="002D27D1" w:rsidRPr="002D27D1" w:rsidRDefault="002D27D1" w:rsidP="002D27D1">
      <w:pPr>
        <w:shd w:val="clear" w:color="auto" w:fill="FFFFFF"/>
        <w:spacing w:after="31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767676"/>
          <w:sz w:val="27"/>
          <w:szCs w:val="27"/>
          <w:lang w:eastAsia="pl-PL"/>
        </w:rPr>
        <w:t>do dnia 31-03-2017</w:t>
      </w:r>
    </w:p>
    <w:p w:rsidR="002D27D1" w:rsidRPr="002D27D1" w:rsidRDefault="002D27D1" w:rsidP="002D27D1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22" w:history="1">
        <w:r w:rsidRPr="002D27D1">
          <w:rPr>
            <w:rFonts w:ascii="Arial" w:eastAsia="Times New Roman" w:hAnsi="Arial" w:cs="Arial"/>
            <w:b/>
            <w:bCs/>
            <w:color w:val="FFFFFF"/>
            <w:sz w:val="30"/>
            <w:u w:val="single"/>
            <w:lang w:eastAsia="pl-PL"/>
          </w:rPr>
          <w:t>Edytuj</w:t>
        </w:r>
      </w:hyperlink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Nazwa zamawiającego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PRZEMYSŁOWY INSTYTUT AUTOMATYKI I POMIARÓW PIAP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Numer ogłoszenia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1026185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Status ogłoszenia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Aktualne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Miejsce i sposób składania ofert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Przemysłowy Instytut Automatyki i Pomiarów, Kancelaria, Al. Jerozolimskie 202, 02 - 486 Warszawa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Osoba do kontaktu w sprawie ogłoszenia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Joanna Gorzelniak-Owsiak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Skrócony opis przedmiotu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Przedmiotem zamówienia jest pełnienie czynności Inspektora Nadzoru Inwestorskiego dla projektu „Termomodernizacja budynków Przemysłowego Instytutu Automatyki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i Pomiarów P.I.A.P. w zakresie: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2.2.1 Pełnienie nadzoru inwestorskiego nad realizacją robót w szczególności: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1) Opracowanie Specyfikacji Istotnych Warunków Zamówienia dotyczącej przedmiotu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Zamówienia w terminie 14 od daty zawarcia umowy;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2) Ocena złożonych ofert w zakresie spełniania wymagań zawartych w SIWZ 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3) Udzielanie wsparcia przy opracowywaniu projektów odpowiedzi na pytania wykonawców o wyjaśnienia treści SWIZ;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4) Współpraca przy opracowywaniu harmonogramu wykonywanych prac;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5) Osobisty pobyt na terenie realizowanej inwestycji oraz bieżące reprezentowanie Zamawiającego na budowie poprzez sprawowanie kontroli zgodności jej realizacji z przepisami prawa, postanowieniami umowy oraz projektu technicznego.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Wymagana jest obecność minimum raz w tygodniu (w dni robocze) 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6) Zorganizowanie i prowadzenie procesu przekazania placu budowy;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7) Wydawanie poleceń i instrukcji Wykonawcy robót budowlanych celem prawidłowego i rzetelnego wykonania prac określonych w umowie z Wykonawcą robót;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8) Uzgodnienie z Wykonawcą procedur (wzory druków i obieg dokumentów) jakie będą obowiązywać podczas procesu prowadzenia inwestycji;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9) Wydawanie Wykonawcy poleceń do wykonania robót lub podjęcia niezbędnych przedsięwzięć jakie mogą być konieczne, aby uniknąć lub zmniejszyć ryzyko w przypadku jakiejkolwiek awarii mającej wpływ na bezpieczeństwo życia lub przylegającego majątku oraz powiadamianie o tym Zamawiającego;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10) Organizowanie i prowadzenie Rady Budowy, sporządzanie z nich protokołów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z podjętymi ustaleniami i przekazywanie ich zainteresowanym stronom w terminie do 3 dni po naradzie. Organizowanie Roboczych narad w zależności od potrzeb, sporządzanie z nich protokołów z podjętymi ustaleniami;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11) Kontrolę jakości używanych materiałów zgodnie z prawem, żądania dodatkowych badań jakościowych, a w szczególności obowiązkowy odbiór przedstawionych przez Wykonawcę certyfikatów i deklaracji zgodności materiałów przed ich wbudowaniem;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12) Zatwierdzanie materiałów, technologii budowlanych oraz jakości wykonania zgodnie z dokumentacją projektową dla wszystkich asortymentów robót;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13) Potwierdzanie dopuszczenia do pracy sprzętu, urządzeń i narzędzi przewidzianych do realizacji robót w oparciu o obowiązujące przepisy, normy techniczne, dokumentację projektową, specyfikacje techniczne, przepisy BHP i p/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poż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.;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14) Przyjmowanie wniosków od Wykonawcy o przesunięcie terminu wykonania prac (przedłużenie lub skrócenie) zaopiniowanie ich i przedstawienie do akceptacji Zamawiającemu;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15) Sprawdzanie i odbiór robót budowlanych ulegających zakryciu lub zanikających, uczestniczenie w próbach i badaniach oraz odbiorach częściowych, końcowych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i przekazywania ich do użytkowania;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16) Wnioskowanie o wykonanie niezbędnych badań technicznych i ekspertyz;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17) Wydawanie poleceń kierownikowi budowy dotyczących usunięcia nieprawidłowości lub zagrożeń, które skutkować mogłyby zagrożeniem bezpieczeństwa lub spowodować niedopuszczalną niezgodność z projektem czy pozwoleniem na budowę;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18) Prawo wstrzymania robót jeśli jest to konieczne dla ich prawidłowego wykonania oraz w przypadku, gdy Wykonawca nie wypełnia swych obowiązków z należytą starannością, wiedzą techniczną i postanowieniami zawartej z nim umowy, w tym zlecanie usunięcia robót niewłaściwych i wykonanych poniżej obowiązującego standardu;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19) Żądanie usunięcia przez Wykonawcę ujawnionych wad w jakości prac oraz wnioskowanie o potrącenie z wynagrodzenia Wykonawcy kar umownych w przypadku nie usunięcia tych wad;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20) Wnioskowanie w sprawie niezbędnych zmian w dokumentacji projektowej;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21) Koordynowanie prowadzenia nadzoru autorskiego przez projektantów, stwierdzanie konieczności pobytu projektanta na budowie oraz potwierdzanie wykonania nadzoru;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22) Uczestniczenie w kontrolach przeprowadzanych przez Nadzór Budowlany i inne organy uprawnione do kontroli oraz sprawdzanie realizacji ustaleń i decyzji podjętych podczas tych kontroli;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23) Udział w czynnościach odbioru częściowego, końcowego, gwarancyjnego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i pogwarancyjnego;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24) Udzielanie opinii i sprawdzanie dokumentacji projektowej w zakresie przyjętych rozwiązań projektowych, ich wykonalności, Szczegółowych Specyfikacji Technicznych dla robót, technologii robót, zastosowania materiałów;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25) Potwierdzanie faktycznie wykonywanych robót oraz usunięcia wad;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26) Kontrolowanie rozliczeń zadania podstawowego, ewentualnych zamówień uzupełniających lub dodatkowych w tym zużycia materiałów, weryfikacji kosztów</w:t>
      </w:r>
      <w:r w:rsidRPr="002D27D1">
        <w:rPr>
          <w:rFonts w:ascii="inherit" w:eastAsia="Times New Roman" w:hAnsi="inherit" w:cs="Arial"/>
          <w:color w:val="767676"/>
          <w:sz w:val="24"/>
          <w:szCs w:val="24"/>
          <w:lang w:eastAsia="pl-PL"/>
        </w:rPr>
        <w:t> 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w szczególności: przyjmowanie, opiniowanie wniosków Wykonawcy robót w sytuacji, kiedy wystąpi konieczność wykonania robót nieprzewidzianych w umowie, (zamówienia dodatkowe, uzupełniające, zamienne) warunkujących zakończenie zadania inwestycyjnego, weryfikowanie kosztorysów ofertowych Wykonawcy na powyższe zakresy;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27) Sporządzanie protokołów konieczności na roboty dodatkowe, zamienne i uzupełniające po uprzednim zaakceptowaniu ich przez Zamawiającego;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28) Kontrolowanie prawidłowego gromadzenia atestów, materiałów, kontrolnych wyników badań i innych dokumentów stanowiących załączniki do odbioru robót.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29) Prawidłowe przechowywanie wszystkich dokumentów budowy.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30) Potwierdzanie gotowości do odbioru robót;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Kategoria ogłoszenia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Usługi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proofErr w:type="spellStart"/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Podkategoria</w:t>
      </w:r>
      <w:proofErr w:type="spellEnd"/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 xml:space="preserve"> ogłoszenia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Usługi inne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Miejsce realizacji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Województwo: mazowieckie Powiat: Wszystkie Miejscowość: Warszawa</w:t>
      </w:r>
    </w:p>
    <w:p w:rsidR="002D27D1" w:rsidRPr="002D27D1" w:rsidRDefault="002D27D1" w:rsidP="002D27D1">
      <w:pPr>
        <w:shd w:val="clear" w:color="auto" w:fill="FFFFFF"/>
        <w:spacing w:before="1125" w:after="345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  <w:t>Opis przedmiotu zamówienia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Cel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Wykonanie prac związanych z termomodernizacja obiektów na terenie PIAP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Przedmiot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Wybór Nadzoru Inwestorskiego dla zadania Termomodernizacja obiektów na terenie PIAP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Kod CPV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71520000-9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Nazwa kodu CPV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Usługi nadzoru budowlanego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Dodatkowe przedmioty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71540000-5 Usługi zarządzania budową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71247000-1 Nadzór nad robotami budowlanymi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Harmonogram realizacji zamówienia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Przez całość okresu trwania inwestycji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Załączniki</w:t>
      </w:r>
    </w:p>
    <w:p w:rsidR="002D27D1" w:rsidRPr="002D27D1" w:rsidRDefault="002D27D1" w:rsidP="002D27D1">
      <w:pPr>
        <w:numPr>
          <w:ilvl w:val="0"/>
          <w:numId w:val="5"/>
        </w:numPr>
        <w:shd w:val="clear" w:color="auto" w:fill="FFFFFF"/>
        <w:spacing w:after="0" w:line="240" w:lineRule="auto"/>
        <w:ind w:left="-225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hyperlink r:id="rId23" w:history="1">
        <w:r w:rsidRPr="002D27D1">
          <w:rPr>
            <w:rFonts w:ascii="inherit" w:eastAsia="Times New Roman" w:hAnsi="inherit" w:cs="Arial"/>
            <w:color w:val="083398"/>
            <w:sz w:val="27"/>
            <w:u w:val="single"/>
            <w:lang w:eastAsia="pl-PL"/>
          </w:rPr>
          <w:t>zapytanie ofertowe</w:t>
        </w:r>
      </w:hyperlink>
    </w:p>
    <w:p w:rsidR="002D27D1" w:rsidRPr="002D27D1" w:rsidRDefault="002D27D1" w:rsidP="002D27D1">
      <w:pPr>
        <w:numPr>
          <w:ilvl w:val="0"/>
          <w:numId w:val="5"/>
        </w:numPr>
        <w:shd w:val="clear" w:color="auto" w:fill="FFFFFF"/>
        <w:spacing w:after="0" w:line="240" w:lineRule="auto"/>
        <w:ind w:left="-225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hyperlink r:id="rId24" w:history="1">
        <w:r w:rsidRPr="002D27D1">
          <w:rPr>
            <w:rFonts w:ascii="inherit" w:eastAsia="Times New Roman" w:hAnsi="inherit" w:cs="Arial"/>
            <w:color w:val="083398"/>
            <w:sz w:val="27"/>
            <w:u w:val="single"/>
            <w:lang w:eastAsia="pl-PL"/>
          </w:rPr>
          <w:t>Formularz oferty</w:t>
        </w:r>
      </w:hyperlink>
    </w:p>
    <w:p w:rsidR="002D27D1" w:rsidRPr="002D27D1" w:rsidRDefault="002D27D1" w:rsidP="002D27D1">
      <w:pPr>
        <w:numPr>
          <w:ilvl w:val="0"/>
          <w:numId w:val="5"/>
        </w:numPr>
        <w:shd w:val="clear" w:color="auto" w:fill="FFFFFF"/>
        <w:spacing w:after="0" w:line="240" w:lineRule="auto"/>
        <w:ind w:left="-225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hyperlink r:id="rId25" w:history="1">
        <w:r w:rsidRPr="002D27D1">
          <w:rPr>
            <w:rFonts w:ascii="inherit" w:eastAsia="Times New Roman" w:hAnsi="inherit" w:cs="Arial"/>
            <w:color w:val="083398"/>
            <w:sz w:val="27"/>
            <w:u w:val="single"/>
            <w:lang w:eastAsia="pl-PL"/>
          </w:rPr>
          <w:t>Wzór umowy</w:t>
        </w:r>
      </w:hyperlink>
    </w:p>
    <w:p w:rsidR="002D27D1" w:rsidRPr="002D27D1" w:rsidRDefault="002D27D1" w:rsidP="002D27D1">
      <w:pPr>
        <w:numPr>
          <w:ilvl w:val="0"/>
          <w:numId w:val="5"/>
        </w:numPr>
        <w:shd w:val="clear" w:color="auto" w:fill="FFFFFF"/>
        <w:spacing w:line="240" w:lineRule="auto"/>
        <w:ind w:left="-225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hyperlink r:id="rId26" w:history="1">
        <w:r w:rsidRPr="002D27D1">
          <w:rPr>
            <w:rFonts w:ascii="inherit" w:eastAsia="Times New Roman" w:hAnsi="inherit" w:cs="Arial"/>
            <w:color w:val="083398"/>
            <w:sz w:val="27"/>
            <w:u w:val="single"/>
            <w:lang w:eastAsia="pl-PL"/>
          </w:rPr>
          <w:t>Dokumentacja projektowa</w:t>
        </w:r>
      </w:hyperlink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Pytania i wyjaśnienia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Brak pytań i wyjaśnień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Uprawnienia do wykonywania określonej działalności lub czynności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Funkcja Inspektora Nadzoru musi być wykonywana przez osobę posiadająca uprawnienia, zgodnie z ustawą z dnia 1 lipca 1994 Prawo Budowlane (tekst jednolity Dz. U. z 2016 r.,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 xml:space="preserve">poz. 290 z 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późn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. zm.),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Wiedza i doświadczenie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 xml:space="preserve">Wykaz wykonanych w ciągu ostatnich 3 lat przed upływem terminu składania ofert, a jeśli okres prowadzenia działalności jest krótszy - w tym okresie, usług pełnienia funkcji Inspektora Nadzoru Inwestorskiego przy realizacji projektu na obiektach kubaturowych będących w ruchu, którego wartość inwestycji wynosi minimum 2 000 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000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 xml:space="preserve"> zł brutto (minimum 2 usługi), z podaniem daty i miejsca wykonania, gdzie usługi te zostały wykonane lub są wykonywane należycie, wraz z dołączeniem dowodów, że usługi te zostały wykonane należycie.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Lista dokumentów/oświadczeń wymaganych od Wykonawcy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Wykaz wykonanych lub wykonywanych usług wraz z dokumentami potwierdzającymi należyte wykonanie lub wykonywanie usługi</w:t>
      </w:r>
    </w:p>
    <w:p w:rsidR="002D27D1" w:rsidRPr="002D27D1" w:rsidRDefault="002D27D1" w:rsidP="002D27D1">
      <w:pPr>
        <w:shd w:val="clear" w:color="auto" w:fill="FFFFFF"/>
        <w:spacing w:before="1125" w:after="345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  <w:t>Ocena oferty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Kryteria oceny i opis sposobu przyznawania punktacji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Zamawiający dokona oceny ważnych ofert na podstawie następujących kryteriów: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K1 – Cena łączna za pełnienie funkcji Inspektora Nadzoru wraz z wykonaniem wszystkich niezbędnych i wymaganych przez Zamawiającego czynności przez cały okres trwania zamówienia 96%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K2 – Referencje – 2 referencje (warunek konieczny) – 0 pkt.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3 szt. – 2 pkt.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4 szt. i więcej – 4 pkt.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Wykluczenia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1. wykonawca będący osobą fizyczną, którą prawomocnie skazano za przestępstwo: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 xml:space="preserve">a) o którym mowa w¬ art. 165a, art. 181–188, art. 189a, art. 218–221, art. 228–230a, art. 250a, art. 258 lub art. 270–309 ustawy z dnia 6 czerwca 1997 r. – Kodeks karny (Dz. U. Nr 88, poz. 553, z 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późn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. zm.) lub¬ art. 46 lub art. 48 ustawy z dnia 25 czerwca 2010 r. o sporcie (Dz. U. z 2016 r. poz. 176),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b) o charakterze terrorystycznym, o którym mowa w art. 115 § 20 ustawy z dnia 6 czerwca 1997 r. – Kodeks karny,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c) skarbowe,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d) o którym mowa w art. 9 lub art. 10 ustawy z dnia 15 czerwca 2012 r. o skutkach powierzania wykonywania pracy cudzoziemcom przebywającym wbrew przepisom na terytorium Rzeczypospolitej Polskiej (Dz. U. poz. 769);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 xml:space="preserve">2. wykonawca, jeżeli urzędującego członka jego organu zarządzającego lub nadzorczego, wspólnika spółki w spółce jawnej lub partnerskiej albo 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komplementariusza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pkt</w:t>
      </w:r>
      <w:proofErr w:type="spellEnd"/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 xml:space="preserve"> 2;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3. wykonawca,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4. wykonawca, który w wyniku zamierzonego działania lub rażącego niedbalstwa wprowadził zamawiającego w błąd przy przedstawieniu informacji, że nie podlega wykluczeniu, spełnia warunki udziału w postępowaniu lub kryteria selekcji, lub który zataił te informacje lub nie jest w stanie przedstawić wymaganych dokumentów;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5. wykonawca, który w wyniku lekkomyślności lub niedbalstwa przedstawił informacje wprowadzające w błąd zamawiającego, mogące mieć istotny wpływ na decyzje podejmowane przez zamawiającego w postępowaniu o udzielenie zamówienia;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6. wykonawca, który bezprawnie wpływał lub próbował wpłynąć na czynności zamawiającego lub pozyskać informacje poufne, mogące dać mu przewagę w postępowaniu o udzielenie zamówienia;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7. wykonawca,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8. wykonawca, który z innymi wykonawcami zawarł porozumienie mające na celu zakłócenie konkurencji między wykonawcami w postępowaniu o udzielenie zamówienia, co zamawiający jest w stanie wykazać za pomocą stosownych środków dowodowych;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9. wykonawca będący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437);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>10. wykonawca, wobec którego orzeczono tytułem środka zapobiegawczego zakaz ubiegania się o zamówienia publiczne;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br/>
        <w:t xml:space="preserve">11. wykonawcy,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</w:t>
      </w: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lastRenderedPageBreak/>
        <w:t>między nimi powiązania nie prowadzą do zakłócenia konkurencji w postępowaniu o udzielenie zamówienia.</w:t>
      </w:r>
    </w:p>
    <w:p w:rsidR="002D27D1" w:rsidRPr="002D27D1" w:rsidRDefault="002D27D1" w:rsidP="002D27D1">
      <w:pPr>
        <w:shd w:val="clear" w:color="auto" w:fill="FFFFFF"/>
        <w:spacing w:before="1125" w:after="345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pl-PL"/>
        </w:rPr>
        <w:t>Zamawiający (beneficjent)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Nazwa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PRZEMYSŁOWY INSTYTUT AUTOMATYKI I POMIARÓW PIAP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Adres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al. Aleje Jerozolimskie 202</w:t>
      </w:r>
    </w:p>
    <w:p w:rsidR="002D27D1" w:rsidRPr="002D27D1" w:rsidRDefault="002D27D1" w:rsidP="002D27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02-486 Warszawa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mazowieckie , Warszawa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Numer telefonu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+48228740325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proofErr w:type="spellStart"/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Fax</w:t>
      </w:r>
      <w:proofErr w:type="spellEnd"/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22 874 02 21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NIP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5250008815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Tytuł projektu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Termomodernizacja budynków Przemysłowego Instytutu Automatyki i Pomiarów PIAP</w:t>
      </w:r>
    </w:p>
    <w:p w:rsidR="002D27D1" w:rsidRPr="002D27D1" w:rsidRDefault="002D27D1" w:rsidP="002D27D1">
      <w:pPr>
        <w:shd w:val="clear" w:color="auto" w:fill="FFFFFF"/>
        <w:spacing w:after="225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pl-PL"/>
        </w:rPr>
        <w:t>Numer projektu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POIS.01.03.01-00-0040/16-00</w:t>
      </w:r>
    </w:p>
    <w:p w:rsidR="002D27D1" w:rsidRPr="002D27D1" w:rsidRDefault="002D27D1" w:rsidP="002D27D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767676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767676"/>
          <w:sz w:val="27"/>
          <w:szCs w:val="27"/>
          <w:lang w:eastAsia="pl-PL"/>
        </w:rPr>
        <w:t>Liczba wyświetleń: 1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 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>
        <w:rPr>
          <w:rFonts w:ascii="inherit" w:eastAsia="Times New Roman" w:hAnsi="inherit" w:cs="Arial"/>
          <w:noProof/>
          <w:color w:val="333333"/>
          <w:sz w:val="27"/>
          <w:szCs w:val="27"/>
          <w:lang w:eastAsia="pl-PL"/>
        </w:rPr>
        <w:drawing>
          <wp:inline distT="0" distB="0" distL="0" distR="0">
            <wp:extent cx="495300" cy="361950"/>
            <wp:effectExtent l="19050" t="0" r="0" b="0"/>
            <wp:docPr id="4" name="Obraz 4" descr="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R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7D1">
        <w:rPr>
          <w:rFonts w:ascii="inherit" w:eastAsia="Times New Roman" w:hAnsi="inherit" w:cs="Arial"/>
          <w:color w:val="333333"/>
          <w:sz w:val="24"/>
          <w:szCs w:val="24"/>
          <w:lang w:eastAsia="pl-PL"/>
        </w:rPr>
        <w:t> </w:t>
      </w:r>
      <w:hyperlink r:id="rId28" w:history="1">
        <w:r w:rsidRPr="002D27D1">
          <w:rPr>
            <w:rFonts w:ascii="inherit" w:eastAsia="Times New Roman" w:hAnsi="inherit" w:cs="Arial"/>
            <w:b/>
            <w:bCs/>
            <w:color w:val="1257B8"/>
            <w:sz w:val="42"/>
            <w:u w:val="single"/>
            <w:lang w:eastAsia="pl-PL"/>
          </w:rPr>
          <w:t>Ministerstwo Rozwoju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pl-PL"/>
        </w:rPr>
        <w:t>Pl. Trzech Krzyży 3/5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00-507 Warszawa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lastRenderedPageBreak/>
        <w:t>pn. - pt. 8.15-16.15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tel.: 22 273 70 00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pl-PL"/>
        </w:rPr>
        <w:t>Wsparcie techniczne: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konkurencyjnosc@mr.gov.pl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tel.: 22 693 54 27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29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Regulamin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0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O Bazie Konkurencyjności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1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Polityka prywatności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2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Dostępna strona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3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Jak znaleźć ogłoszenie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4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Jak dodać ogłoszenie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5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Kontakt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6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Mapa strony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hyperlink r:id="rId37" w:history="1">
        <w:r w:rsidRPr="002D27D1">
          <w:rPr>
            <w:rFonts w:ascii="inherit" w:eastAsia="Times New Roman" w:hAnsi="inherit" w:cs="Arial"/>
            <w:color w:val="000000"/>
            <w:sz w:val="27"/>
            <w:u w:val="single"/>
            <w:lang w:eastAsia="pl-PL"/>
          </w:rPr>
          <w:t>FAQ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>
        <w:rPr>
          <w:rFonts w:ascii="inherit" w:eastAsia="Times New Roman" w:hAnsi="inherit" w:cs="Arial"/>
          <w:noProof/>
          <w:color w:val="333333"/>
          <w:sz w:val="27"/>
          <w:szCs w:val="27"/>
          <w:lang w:eastAsia="pl-PL"/>
        </w:rPr>
        <w:drawing>
          <wp:inline distT="0" distB="0" distL="0" distR="0">
            <wp:extent cx="1238250" cy="504825"/>
            <wp:effectExtent l="19050" t="0" r="0" b="0"/>
            <wp:docPr id="5" name="Obraz 5" descr="Fundusze Europ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dusze Europejskie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7D1">
        <w:rPr>
          <w:rFonts w:ascii="inherit" w:eastAsia="Times New Roman" w:hAnsi="inherit" w:cs="Arial"/>
          <w:color w:val="333333"/>
          <w:sz w:val="24"/>
          <w:szCs w:val="24"/>
          <w:lang w:eastAsia="pl-PL"/>
        </w:rPr>
        <w:t> </w:t>
      </w:r>
      <w:r>
        <w:rPr>
          <w:rFonts w:ascii="inherit" w:eastAsia="Times New Roman" w:hAnsi="inherit" w:cs="Arial"/>
          <w:noProof/>
          <w:color w:val="333333"/>
          <w:sz w:val="27"/>
          <w:szCs w:val="27"/>
          <w:lang w:eastAsia="pl-PL"/>
        </w:rPr>
        <w:drawing>
          <wp:inline distT="0" distB="0" distL="0" distR="0">
            <wp:extent cx="1838325" cy="504825"/>
            <wp:effectExtent l="19050" t="0" r="9525" b="0"/>
            <wp:docPr id="6" name="Obraz 6" descr="Unia Europejska - Europejskie Fundusze Strukturalne i Inwestycy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a Europejska - Europejskie Fundusze Strukturalne i Inwestycyjne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D1" w:rsidRPr="002D27D1" w:rsidRDefault="002D27D1" w:rsidP="002D27D1">
      <w:pPr>
        <w:shd w:val="clear" w:color="auto" w:fill="E8ECED"/>
        <w:spacing w:after="0" w:line="375" w:lineRule="atLeast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1"/>
          <w:szCs w:val="21"/>
          <w:lang w:eastAsia="pl-PL"/>
        </w:rPr>
      </w:pPr>
      <w:hyperlink r:id="rId40" w:history="1">
        <w:r>
          <w:rPr>
            <w:rFonts w:ascii="inherit" w:eastAsia="Times New Roman" w:hAnsi="inherit" w:cs="Arial"/>
            <w:b/>
            <w:bCs/>
            <w:noProof/>
            <w:color w:val="000000"/>
            <w:sz w:val="21"/>
            <w:szCs w:val="21"/>
            <w:bdr w:val="none" w:sz="0" w:space="0" w:color="auto" w:frame="1"/>
            <w:lang w:eastAsia="pl-PL"/>
          </w:rPr>
          <w:drawing>
            <wp:inline distT="0" distB="0" distL="0" distR="0">
              <wp:extent cx="200025" cy="200025"/>
              <wp:effectExtent l="19050" t="0" r="0" b="0"/>
              <wp:docPr id="7" name="Obraz 7" descr="Serwisy Funduszy Europejskich">
                <a:hlinkClick xmlns:a="http://schemas.openxmlformats.org/drawingml/2006/main" r:id="rId4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Serwisy Funduszy Europejskich">
                        <a:hlinkClick r:id="rId4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D27D1">
          <w:rPr>
            <w:rFonts w:ascii="inherit" w:eastAsia="Times New Roman" w:hAnsi="inherit" w:cs="Arial"/>
            <w:b/>
            <w:bCs/>
            <w:color w:val="000000"/>
            <w:sz w:val="21"/>
            <w:lang w:eastAsia="pl-PL"/>
          </w:rPr>
          <w:t> </w:t>
        </w:r>
        <w:r w:rsidRPr="002D27D1">
          <w:rPr>
            <w:rFonts w:ascii="inherit" w:eastAsia="Times New Roman" w:hAnsi="inherit" w:cs="Arial"/>
            <w:b/>
            <w:bCs/>
            <w:color w:val="000000"/>
            <w:sz w:val="21"/>
            <w:u w:val="single"/>
            <w:lang w:eastAsia="pl-PL"/>
          </w:rPr>
          <w:t>Portal Funduszy Europejskich</w:t>
        </w:r>
      </w:hyperlink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27"/>
          <w:szCs w:val="27"/>
          <w:lang w:eastAsia="pl-PL"/>
        </w:rPr>
        <w:t> </w:t>
      </w:r>
    </w:p>
    <w:p w:rsidR="002D27D1" w:rsidRPr="002D27D1" w:rsidRDefault="002D27D1" w:rsidP="002D27D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17"/>
          <w:szCs w:val="17"/>
          <w:lang w:eastAsia="pl-PL"/>
        </w:rPr>
        <w:t>Portal współfinansowany przez Unię Europejską ze środków Europejskiego Funduszu Rozwoju Regionalnego w ramach Programu Pomoc Techniczna.</w:t>
      </w:r>
    </w:p>
    <w:p w:rsidR="002D27D1" w:rsidRPr="002D27D1" w:rsidRDefault="002D27D1" w:rsidP="002D27D1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pl-PL"/>
        </w:rPr>
      </w:pPr>
      <w:r w:rsidRPr="002D27D1">
        <w:rPr>
          <w:rFonts w:ascii="inherit" w:eastAsia="Times New Roman" w:hAnsi="inherit" w:cs="Arial"/>
          <w:color w:val="333333"/>
          <w:sz w:val="17"/>
          <w:szCs w:val="17"/>
          <w:lang w:eastAsia="pl-PL"/>
        </w:rPr>
        <w:t>2015 © Ministerstwo Rozwoju</w:t>
      </w:r>
    </w:p>
    <w:p w:rsidR="002D27D1" w:rsidRPr="002D27D1" w:rsidRDefault="002D27D1" w:rsidP="002D27D1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pl-PL"/>
        </w:rPr>
      </w:pPr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pl-PL"/>
        </w:rPr>
        <w:drawing>
          <wp:inline distT="0" distB="0" distL="0" distR="0">
            <wp:extent cx="1409700" cy="390525"/>
            <wp:effectExtent l="19050" t="0" r="0" b="0"/>
            <wp:docPr id="8" name="Obraz 8" descr="Serwis Ministerstwa Rozwoju">
              <a:hlinkClick xmlns:a="http://schemas.openxmlformats.org/drawingml/2006/main" r:id="rId28" tooltip="&quot;Serwis Ministerstwa Rozwoj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rwis Ministerstwa Rozwoju">
                      <a:hlinkClick r:id="rId28" tooltip="&quot;Serwis Ministerstwa Rozwoj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D1" w:rsidRPr="002D27D1" w:rsidRDefault="002D27D1" w:rsidP="002D27D1">
      <w:pPr>
        <w:shd w:val="clear" w:color="auto" w:fill="FFFFFF"/>
        <w:spacing w:after="0" w:line="375" w:lineRule="atLeast"/>
        <w:jc w:val="righ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pl-PL"/>
        </w:rPr>
      </w:pPr>
      <w:hyperlink r:id="rId43" w:tooltip="Znajdź nas na Facebook" w:history="1">
        <w:r>
          <w:rPr>
            <w:rFonts w:ascii="inherit" w:eastAsia="Times New Roman" w:hAnsi="inherit" w:cs="Arial"/>
            <w:noProof/>
            <w:color w:val="000000"/>
            <w:sz w:val="21"/>
            <w:szCs w:val="21"/>
            <w:bdr w:val="none" w:sz="0" w:space="0" w:color="auto" w:frame="1"/>
            <w:lang w:eastAsia="pl-PL"/>
          </w:rPr>
          <w:drawing>
            <wp:inline distT="0" distB="0" distL="0" distR="0">
              <wp:extent cx="304800" cy="304800"/>
              <wp:effectExtent l="19050" t="0" r="0" b="0"/>
              <wp:docPr id="9" name="Obraz 9" descr="Facebook">
                <a:hlinkClick xmlns:a="http://schemas.openxmlformats.org/drawingml/2006/main" r:id="rId43" tooltip="&quot;Znajdź nas na Faceboo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Facebook">
                        <a:hlinkClick r:id="rId43" tooltip="&quot;Znajdź nas na Faceboo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D27D1">
          <w:rPr>
            <w:rFonts w:ascii="inherit" w:eastAsia="Times New Roman" w:hAnsi="inherit" w:cs="Arial"/>
            <w:color w:val="000000"/>
            <w:sz w:val="21"/>
            <w:lang w:eastAsia="pl-PL"/>
          </w:rPr>
          <w:t> </w:t>
        </w:r>
      </w:hyperlink>
      <w:hyperlink r:id="rId45" w:tooltip="Znajdź nas na YouTube" w:history="1">
        <w:r>
          <w:rPr>
            <w:rFonts w:ascii="inherit" w:eastAsia="Times New Roman" w:hAnsi="inherit" w:cs="Arial"/>
            <w:noProof/>
            <w:color w:val="000000"/>
            <w:sz w:val="21"/>
            <w:szCs w:val="21"/>
            <w:bdr w:val="none" w:sz="0" w:space="0" w:color="auto" w:frame="1"/>
            <w:lang w:eastAsia="pl-PL"/>
          </w:rPr>
          <w:drawing>
            <wp:inline distT="0" distB="0" distL="0" distR="0">
              <wp:extent cx="304800" cy="304800"/>
              <wp:effectExtent l="19050" t="0" r="0" b="0"/>
              <wp:docPr id="10" name="Obraz 10" descr="YouTube">
                <a:hlinkClick xmlns:a="http://schemas.openxmlformats.org/drawingml/2006/main" r:id="rId45" tooltip="&quot;Znajdź nas na YouTub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YouTube">
                        <a:hlinkClick r:id="rId45" tooltip="&quot;Znajdź nas na YouTub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D27D1">
          <w:rPr>
            <w:rFonts w:ascii="inherit" w:eastAsia="Times New Roman" w:hAnsi="inherit" w:cs="Arial"/>
            <w:color w:val="000000"/>
            <w:sz w:val="21"/>
            <w:lang w:eastAsia="pl-PL"/>
          </w:rPr>
          <w:t> </w:t>
        </w:r>
      </w:hyperlink>
      <w:hyperlink r:id="rId47" w:tooltip="Znajdź nas na Google+" w:history="1">
        <w:r>
          <w:rPr>
            <w:rFonts w:ascii="inherit" w:eastAsia="Times New Roman" w:hAnsi="inherit" w:cs="Arial"/>
            <w:noProof/>
            <w:color w:val="000000"/>
            <w:sz w:val="21"/>
            <w:szCs w:val="21"/>
            <w:bdr w:val="none" w:sz="0" w:space="0" w:color="auto" w:frame="1"/>
            <w:lang w:eastAsia="pl-PL"/>
          </w:rPr>
          <w:drawing>
            <wp:inline distT="0" distB="0" distL="0" distR="0">
              <wp:extent cx="304800" cy="304800"/>
              <wp:effectExtent l="19050" t="0" r="0" b="0"/>
              <wp:docPr id="11" name="Obraz 11" descr="Google+">
                <a:hlinkClick xmlns:a="http://schemas.openxmlformats.org/drawingml/2006/main" r:id="rId47" tooltip="&quot;Znajdź nas na Google+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Google+">
                        <a:hlinkClick r:id="rId47" tooltip="&quot;Znajdź nas na Google+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D27D1">
          <w:rPr>
            <w:rFonts w:ascii="inherit" w:eastAsia="Times New Roman" w:hAnsi="inherit" w:cs="Arial"/>
            <w:color w:val="000000"/>
            <w:sz w:val="21"/>
            <w:lang w:eastAsia="pl-PL"/>
          </w:rPr>
          <w:t> </w:t>
        </w:r>
      </w:hyperlink>
      <w:r>
        <w:rPr>
          <w:rFonts w:ascii="inherit" w:eastAsia="Times New Roman" w:hAnsi="inherit" w:cs="Arial"/>
          <w:noProof/>
          <w:color w:val="000000"/>
          <w:sz w:val="21"/>
          <w:szCs w:val="21"/>
          <w:bdr w:val="none" w:sz="0" w:space="0" w:color="auto" w:frame="1"/>
          <w:lang w:eastAsia="pl-PL"/>
        </w:rPr>
        <w:drawing>
          <wp:inline distT="0" distB="0" distL="0" distR="0">
            <wp:extent cx="304800" cy="304800"/>
            <wp:effectExtent l="19050" t="0" r="0" b="0"/>
            <wp:docPr id="12" name="Obraz 12" descr="RSS">
              <a:hlinkClick xmlns:a="http://schemas.openxmlformats.org/drawingml/2006/main" r:id="rId49" tooltip="&quot;Znajdź nas na RS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SS">
                      <a:hlinkClick r:id="rId49" tooltip="&quot;Znajdź nas na RS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D1" w:rsidRPr="002D27D1" w:rsidRDefault="002D27D1" w:rsidP="002D27D1">
      <w:pPr>
        <w:shd w:val="clear" w:color="auto" w:fill="323334"/>
        <w:spacing w:after="0" w:line="360" w:lineRule="atLeast"/>
        <w:textAlignment w:val="baseline"/>
        <w:rPr>
          <w:rFonts w:ascii="inherit" w:eastAsia="Times New Roman" w:hAnsi="inherit" w:cs="Arial"/>
          <w:color w:val="AFB4BC"/>
          <w:sz w:val="24"/>
          <w:szCs w:val="24"/>
          <w:lang w:eastAsia="pl-PL"/>
        </w:rPr>
      </w:pPr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 xml:space="preserve">Serwisy Ministerstwa Rozwoju używają plików </w:t>
      </w:r>
      <w:proofErr w:type="spellStart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>cookies</w:t>
      </w:r>
      <w:proofErr w:type="spellEnd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 xml:space="preserve">, aby ułatwić Internautom korzystanie z naszych stron </w:t>
      </w:r>
      <w:proofErr w:type="spellStart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>www</w:t>
      </w:r>
      <w:proofErr w:type="spellEnd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 xml:space="preserve"> oraz do celów statystycznych. Jeśli nie blokujesz tych plików, to zgadzasz się na ich użycie oraz zapisanie w pamięci Twojego komputera lub innego urządzenia. Pamiętaj, że możesz samodzielnie zmienić ustawienia przeglądarki tak, aby zablokować zapisywanie plików </w:t>
      </w:r>
      <w:proofErr w:type="spellStart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>cookies</w:t>
      </w:r>
      <w:proofErr w:type="spellEnd"/>
      <w:r w:rsidRPr="002D27D1">
        <w:rPr>
          <w:rFonts w:ascii="inherit" w:eastAsia="Times New Roman" w:hAnsi="inherit" w:cs="Arial"/>
          <w:color w:val="AFB4BC"/>
          <w:sz w:val="24"/>
          <w:szCs w:val="24"/>
          <w:lang w:eastAsia="pl-PL"/>
        </w:rPr>
        <w:t>. Więcej informacji znajdziesz w </w:t>
      </w:r>
      <w:hyperlink r:id="rId51" w:history="1">
        <w:r w:rsidRPr="002D27D1">
          <w:rPr>
            <w:rFonts w:ascii="inherit" w:eastAsia="Times New Roman" w:hAnsi="inherit" w:cs="Arial"/>
            <w:color w:val="AFB4BC"/>
            <w:sz w:val="24"/>
            <w:szCs w:val="24"/>
            <w:u w:val="single"/>
            <w:lang w:eastAsia="pl-PL"/>
          </w:rPr>
          <w:t>Polityce prywatności</w:t>
        </w:r>
      </w:hyperlink>
    </w:p>
    <w:p w:rsidR="00F364CD" w:rsidRDefault="00F364CD"/>
    <w:sectPr w:rsidR="00F364CD" w:rsidSect="00F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78A1"/>
    <w:multiLevelType w:val="multilevel"/>
    <w:tmpl w:val="20CA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C06F7"/>
    <w:multiLevelType w:val="multilevel"/>
    <w:tmpl w:val="D28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2263C"/>
    <w:multiLevelType w:val="multilevel"/>
    <w:tmpl w:val="2F7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A796F"/>
    <w:multiLevelType w:val="multilevel"/>
    <w:tmpl w:val="EF4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B3227"/>
    <w:multiLevelType w:val="multilevel"/>
    <w:tmpl w:val="8BA8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7D1"/>
    <w:rsid w:val="002D27D1"/>
    <w:rsid w:val="00F3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4CD"/>
  </w:style>
  <w:style w:type="paragraph" w:styleId="Nagwek1">
    <w:name w:val="heading 1"/>
    <w:basedOn w:val="Normalny"/>
    <w:link w:val="Nagwek1Znak"/>
    <w:uiPriority w:val="9"/>
    <w:qFormat/>
    <w:rsid w:val="002D2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D2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D2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27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D27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27D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D27D1"/>
  </w:style>
  <w:style w:type="character" w:customStyle="1" w:styleId="col-sm-hide">
    <w:name w:val="col-sm-hide"/>
    <w:basedOn w:val="Domylnaczcionkaakapitu"/>
    <w:rsid w:val="002D27D1"/>
  </w:style>
  <w:style w:type="paragraph" w:customStyle="1" w:styleId="margin-bottom-zero">
    <w:name w:val="margin-bottom-zero"/>
    <w:basedOn w:val="Normalny"/>
    <w:rsid w:val="002D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-address-header">
    <w:name w:val="footer-address-header"/>
    <w:basedOn w:val="Normalny"/>
    <w:rsid w:val="002D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9270">
              <w:marLeft w:val="-225"/>
              <w:marRight w:val="-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0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45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873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5617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32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4656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246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5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764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1" w:color="D6E9C6"/>
                            <w:left w:val="single" w:sz="6" w:space="11" w:color="D6E9C6"/>
                            <w:bottom w:val="single" w:sz="6" w:space="11" w:color="D6E9C6"/>
                            <w:right w:val="single" w:sz="6" w:space="11" w:color="D6E9C6"/>
                          </w:divBdr>
                        </w:div>
                        <w:div w:id="1368096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5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75122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7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6822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36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0329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564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389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487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5205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708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257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9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705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6004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62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84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347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09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4920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818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25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757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877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459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2155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1146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166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399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43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6938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4588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97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0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2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289857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4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zakonkurencyjnosci.funduszeeuropejskie.gov.pl/user/publication/list/prepare" TargetMode="External"/><Relationship Id="rId18" Type="http://schemas.openxmlformats.org/officeDocument/2006/relationships/hyperlink" Target="https://bazakonkurencyjnosci.funduszeeuropejskie.gov.pl/publication/view/1026185" TargetMode="External"/><Relationship Id="rId26" Type="http://schemas.openxmlformats.org/officeDocument/2006/relationships/hyperlink" Target="https://bazakonkurencyjnosci.funduszeeuropejskie.gov.pl/file/download/148739" TargetMode="External"/><Relationship Id="rId39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bazakonkurencyjnosci.funduszeeuropejskie.gov.pl/publication/view/1026185" TargetMode="External"/><Relationship Id="rId34" Type="http://schemas.openxmlformats.org/officeDocument/2006/relationships/hyperlink" Target="https://bazakonkurencyjnosci.funduszeeuropejskie.gov.pl/info/web_instruction" TargetMode="External"/><Relationship Id="rId42" Type="http://schemas.openxmlformats.org/officeDocument/2006/relationships/image" Target="media/image8.png"/><Relationship Id="rId47" Type="http://schemas.openxmlformats.org/officeDocument/2006/relationships/hyperlink" Target="https://plus.google.com/+funduszeeuropejskie/posts" TargetMode="External"/><Relationship Id="rId50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https://bazakonkurencyjnosci.funduszeeuropejskie.gov.pl/user/projects/show" TargetMode="External"/><Relationship Id="rId17" Type="http://schemas.openxmlformats.org/officeDocument/2006/relationships/hyperlink" Target="https://bazakonkurencyjnosci.funduszeeuropejskie.gov.pl/publication/list/" TargetMode="External"/><Relationship Id="rId25" Type="http://schemas.openxmlformats.org/officeDocument/2006/relationships/hyperlink" Target="https://bazakonkurencyjnosci.funduszeeuropejskie.gov.pl/file/download/148740" TargetMode="External"/><Relationship Id="rId33" Type="http://schemas.openxmlformats.org/officeDocument/2006/relationships/hyperlink" Target="https://bazakonkurencyjnosci.funduszeeuropejskie.gov.pl/info/user_instruction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hyperlink" Target="https://bazakonkurencyjnosci.funduszeeuropejskie.gov.pl/publication/view/1026185" TargetMode="External"/><Relationship Id="rId29" Type="http://schemas.openxmlformats.org/officeDocument/2006/relationships/hyperlink" Target="https://bazakonkurencyjnosci.funduszeeuropejskie.gov.pl/info/rules" TargetMode="External"/><Relationship Id="rId41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hyperlink" Target="https://bazakonkurencyjnosci.funduszeeuropejskie.gov.pl/file/download/148741" TargetMode="External"/><Relationship Id="rId32" Type="http://schemas.openxmlformats.org/officeDocument/2006/relationships/hyperlink" Target="https://bazakonkurencyjnosci.funduszeeuropejskie.gov.pl/info/site" TargetMode="External"/><Relationship Id="rId37" Type="http://schemas.openxmlformats.org/officeDocument/2006/relationships/hyperlink" Target="https://bazakonkurencyjnosci.funduszeeuropejskie.gov.pl/info/FAQ" TargetMode="External"/><Relationship Id="rId40" Type="http://schemas.openxmlformats.org/officeDocument/2006/relationships/hyperlink" Target="https://www.funduszeeuropejskie.gov.pl/" TargetMode="External"/><Relationship Id="rId45" Type="http://schemas.openxmlformats.org/officeDocument/2006/relationships/hyperlink" Target="https://www.youtube.com/c/FunduszeEuropejskie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bazakonkurencyjnosci.funduszeeuropejskie.gov.pl/" TargetMode="External"/><Relationship Id="rId15" Type="http://schemas.openxmlformats.org/officeDocument/2006/relationships/hyperlink" Target="https://bazakonkurencyjnosci.funduszeeuropejskie.gov.pl/logout" TargetMode="External"/><Relationship Id="rId23" Type="http://schemas.openxmlformats.org/officeDocument/2006/relationships/hyperlink" Target="https://bazakonkurencyjnosci.funduszeeuropejskie.gov.pl/file/download/148742" TargetMode="External"/><Relationship Id="rId28" Type="http://schemas.openxmlformats.org/officeDocument/2006/relationships/hyperlink" Target="http://www.mr.gov.pl/" TargetMode="External"/><Relationship Id="rId36" Type="http://schemas.openxmlformats.org/officeDocument/2006/relationships/hyperlink" Target="https://bazakonkurencyjnosci.funduszeeuropejskie.gov.pl/info/sitemap" TargetMode="External"/><Relationship Id="rId49" Type="http://schemas.openxmlformats.org/officeDocument/2006/relationships/hyperlink" Target="https://bazakonkurencyjnosci.funduszeeuropejskie.gov.pl/RSS/rss" TargetMode="External"/><Relationship Id="rId10" Type="http://schemas.openxmlformats.org/officeDocument/2006/relationships/hyperlink" Target="https://bazakonkurencyjnosci.funduszeeuropejskie.gov.pl/user/publication/projects" TargetMode="External"/><Relationship Id="rId19" Type="http://schemas.openxmlformats.org/officeDocument/2006/relationships/hyperlink" Target="https://bazakonkurencyjnosci.funduszeeuropejskie.gov.pl/publication/view/1026185" TargetMode="External"/><Relationship Id="rId31" Type="http://schemas.openxmlformats.org/officeDocument/2006/relationships/hyperlink" Target="https://bazakonkurencyjnosci.funduszeeuropejskie.gov.pl/info/policy" TargetMode="External"/><Relationship Id="rId44" Type="http://schemas.openxmlformats.org/officeDocument/2006/relationships/image" Target="media/image9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beneficiary/list/clear" TargetMode="External"/><Relationship Id="rId14" Type="http://schemas.openxmlformats.org/officeDocument/2006/relationships/hyperlink" Target="https://bazakonkurencyjnosci.funduszeeuropejskie.gov.pl/user/profile" TargetMode="External"/><Relationship Id="rId22" Type="http://schemas.openxmlformats.org/officeDocument/2006/relationships/hyperlink" Target="https://bazakonkurencyjnosci.funduszeeuropejskie.gov.pl/user/publication/edit/1026185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bazakonkurencyjnosci.funduszeeuropejskie.gov.pl/info/about" TargetMode="External"/><Relationship Id="rId35" Type="http://schemas.openxmlformats.org/officeDocument/2006/relationships/hyperlink" Target="https://bazakonkurencyjnosci.funduszeeuropejskie.gov.pl/info/contact" TargetMode="External"/><Relationship Id="rId43" Type="http://schemas.openxmlformats.org/officeDocument/2006/relationships/hyperlink" Target="https://www.facebook.com/FunduszeUE" TargetMode="External"/><Relationship Id="rId48" Type="http://schemas.openxmlformats.org/officeDocument/2006/relationships/image" Target="media/image11.png"/><Relationship Id="rId8" Type="http://schemas.openxmlformats.org/officeDocument/2006/relationships/hyperlink" Target="https://bazakonkurencyjnosci.funduszeeuropejskie.gov.pl/publication/list/clear" TargetMode="External"/><Relationship Id="rId51" Type="http://schemas.openxmlformats.org/officeDocument/2006/relationships/hyperlink" Target="https://bazakonkurencyjnosci.funduszeeuropejskie.gov.pl/info/poli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2326</Words>
  <Characters>13958</Characters>
  <Application>Microsoft Office Word</Application>
  <DocSecurity>0</DocSecurity>
  <Lines>116</Lines>
  <Paragraphs>32</Paragraphs>
  <ScaleCrop>false</ScaleCrop>
  <Company/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2017-03-21T07:33:00Z</dcterms:created>
  <dcterms:modified xsi:type="dcterms:W3CDTF">2017-03-21T07:34:00Z</dcterms:modified>
</cp:coreProperties>
</file>