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037041">
      <w:pPr>
        <w:jc w:val="center"/>
        <w:rPr>
          <w:color w:val="000000"/>
        </w:rPr>
      </w:pPr>
      <w:r>
        <w:rPr>
          <w:color w:val="000000"/>
        </w:rPr>
        <w:t>akumulatora</w:t>
      </w:r>
      <w:r w:rsidR="009241EF">
        <w:rPr>
          <w:color w:val="000000"/>
        </w:rPr>
        <w:t xml:space="preserve"> do pojazdu o napędzie hybrydowym</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1234F1">
        <w:rPr>
          <w:color w:val="000000"/>
          <w:sz w:val="24"/>
        </w:rPr>
        <w:t>6</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D21B0">
        <w:rPr>
          <w:color w:val="000000"/>
        </w:rPr>
        <w:t>miesięcy</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037041" w:rsidP="007D01B0">
      <w:pPr>
        <w:pStyle w:val="Akapitzlist"/>
        <w:numPr>
          <w:ilvl w:val="0"/>
          <w:numId w:val="13"/>
        </w:numPr>
        <w:rPr>
          <w:b/>
          <w:u w:val="single"/>
        </w:rPr>
      </w:pPr>
      <w:r>
        <w:rPr>
          <w:b/>
          <w:u w:val="single"/>
        </w:rPr>
        <w:t xml:space="preserve">Akumulator wraz </w:t>
      </w:r>
      <w:r w:rsidR="00312658">
        <w:rPr>
          <w:b/>
          <w:u w:val="single"/>
        </w:rPr>
        <w:t xml:space="preserve">z </w:t>
      </w:r>
      <w:r>
        <w:rPr>
          <w:b/>
          <w:u w:val="single"/>
        </w:rPr>
        <w:t>układem nadzorującym</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037041" w:rsidRPr="00037041" w:rsidRDefault="00037041" w:rsidP="00037041">
            <w:pPr>
              <w:jc w:val="both"/>
            </w:pPr>
            <w:r>
              <w:rPr>
                <w:rFonts w:ascii="Calibri" w:hAnsi="Calibri" w:cs="Arial"/>
              </w:rPr>
              <w:t xml:space="preserve">- </w:t>
            </w:r>
            <w:r w:rsidRPr="00037041">
              <w:t>Pakiet o pojemności 27kWh lub więcej</w:t>
            </w:r>
          </w:p>
          <w:p w:rsidR="00037041" w:rsidRPr="00037041" w:rsidRDefault="00037041" w:rsidP="00037041">
            <w:pPr>
              <w:jc w:val="both"/>
            </w:pPr>
            <w:r w:rsidRPr="00037041">
              <w:t>- Nominalne napięcie pakietu 6</w:t>
            </w:r>
            <w:r w:rsidR="00BB5FBC">
              <w:t>4</w:t>
            </w:r>
            <w:r w:rsidRPr="00037041">
              <w:t>0</w:t>
            </w:r>
            <w:r w:rsidR="00E17B77">
              <w:t xml:space="preserve"> VDC</w:t>
            </w:r>
            <w:r w:rsidR="00BB5FBC">
              <w:t>+/-8</w:t>
            </w:r>
            <w:r w:rsidR="00E17B77">
              <w:t xml:space="preserve"> </w:t>
            </w:r>
          </w:p>
          <w:p w:rsidR="00037041" w:rsidRPr="00037041" w:rsidRDefault="00037041" w:rsidP="00037041">
            <w:pPr>
              <w:jc w:val="both"/>
            </w:pPr>
            <w:r w:rsidRPr="00037041">
              <w:t>- Napięcie maksymalne akumulatora pomiędzy 700 a 750V</w:t>
            </w:r>
          </w:p>
          <w:p w:rsidR="00037041" w:rsidRPr="00037041" w:rsidRDefault="005A5E2D" w:rsidP="00037041">
            <w:pPr>
              <w:jc w:val="both"/>
            </w:pPr>
            <w:r>
              <w:t>- Prąd rozładowania</w:t>
            </w:r>
            <w:r w:rsidR="00037041" w:rsidRPr="00037041">
              <w:t xml:space="preserve"> ciągłego 200A</w:t>
            </w:r>
          </w:p>
          <w:p w:rsidR="00037041" w:rsidRDefault="00037041" w:rsidP="00037041">
            <w:pPr>
              <w:jc w:val="both"/>
            </w:pPr>
            <w:r w:rsidRPr="00037041">
              <w:t>- Prąd rozładowania chwilowego (8 s lub więcej) 300A</w:t>
            </w:r>
          </w:p>
          <w:p w:rsidR="005A5E2D" w:rsidRPr="00037041" w:rsidRDefault="005A5E2D" w:rsidP="005A5E2D">
            <w:pPr>
              <w:jc w:val="both"/>
            </w:pPr>
            <w:r w:rsidRPr="00037041">
              <w:t xml:space="preserve">- Prąd </w:t>
            </w:r>
            <w:r>
              <w:t>ładowania ciągłego 1</w:t>
            </w:r>
            <w:r w:rsidRPr="00037041">
              <w:t>00A</w:t>
            </w:r>
          </w:p>
          <w:p w:rsidR="005A5E2D" w:rsidRPr="00037041" w:rsidRDefault="005A5E2D" w:rsidP="005A5E2D">
            <w:pPr>
              <w:jc w:val="both"/>
            </w:pPr>
            <w:r w:rsidRPr="00037041">
              <w:t xml:space="preserve">- Prąd ładowania chwilowego (8 s lub więcej) </w:t>
            </w:r>
            <w:r>
              <w:t>2</w:t>
            </w:r>
            <w:r w:rsidRPr="00037041">
              <w:t>00A</w:t>
            </w:r>
          </w:p>
          <w:p w:rsidR="00037041" w:rsidRPr="00037041" w:rsidRDefault="00037041" w:rsidP="00037041">
            <w:pPr>
              <w:jc w:val="both"/>
            </w:pPr>
            <w:r w:rsidRPr="00037041">
              <w:t>- Akumulator dostosowany do chłodzenia cieczą.</w:t>
            </w:r>
          </w:p>
          <w:p w:rsidR="00037041" w:rsidRPr="00037041" w:rsidRDefault="00037041" w:rsidP="00037041">
            <w:pPr>
              <w:jc w:val="both"/>
            </w:pPr>
            <w:r w:rsidRPr="00037041">
              <w:t>- Zasilanie układu sterującego pakietem 24VDC</w:t>
            </w:r>
          </w:p>
          <w:p w:rsidR="00037041" w:rsidRPr="00037041" w:rsidRDefault="00037041" w:rsidP="00037041">
            <w:pPr>
              <w:jc w:val="both"/>
            </w:pPr>
            <w:r w:rsidRPr="00037041">
              <w:t>- Wymiary maksymalne akumulatora: 1700x800x375 mm</w:t>
            </w:r>
          </w:p>
          <w:p w:rsidR="00037041" w:rsidRPr="00037041" w:rsidRDefault="00037041" w:rsidP="00037041">
            <w:pPr>
              <w:jc w:val="both"/>
            </w:pPr>
            <w:r w:rsidRPr="00037041">
              <w:t>- Dopuszczana jest druga skrzynia na układy sterowania, styczniki i układy wstępnego ładowania  kondensatorów itp. O wymiarach nieprzekraczających 600x900x220 mm</w:t>
            </w:r>
          </w:p>
          <w:p w:rsidR="00037041" w:rsidRPr="00037041" w:rsidRDefault="00037041" w:rsidP="00037041">
            <w:pPr>
              <w:jc w:val="both"/>
            </w:pPr>
            <w:r w:rsidRPr="00037041">
              <w:t>- Masa wszystkich elementów systemu mniejsza niż 500kg</w:t>
            </w:r>
          </w:p>
          <w:p w:rsidR="00037041" w:rsidRPr="00037041" w:rsidRDefault="00037041" w:rsidP="00037041">
            <w:pPr>
              <w:jc w:val="both"/>
            </w:pPr>
            <w:r w:rsidRPr="00037041">
              <w:t>- Zakres temperatury pracy przy rozładowaniu -20 do +55 °C</w:t>
            </w:r>
          </w:p>
          <w:p w:rsidR="00037041" w:rsidRPr="00037041" w:rsidRDefault="00037041" w:rsidP="00037041">
            <w:pPr>
              <w:jc w:val="both"/>
            </w:pPr>
            <w:r w:rsidRPr="00037041">
              <w:t>- Dostarczany akumulator musi być dostosowany do zastosowań mobilnych.</w:t>
            </w:r>
          </w:p>
          <w:p w:rsidR="00037041" w:rsidRPr="00037041" w:rsidRDefault="00037041" w:rsidP="00037041">
            <w:pPr>
              <w:jc w:val="both"/>
            </w:pPr>
            <w:r w:rsidRPr="00037041">
              <w:t>- Dostawa wraz z kompletem złącz niezbędnych do podłączenia akumulatora.</w:t>
            </w:r>
          </w:p>
          <w:p w:rsidR="001246ED" w:rsidRPr="00037041" w:rsidRDefault="00037041" w:rsidP="00037041">
            <w:pPr>
              <w:rPr>
                <w:b/>
                <w:sz w:val="20"/>
                <w:szCs w:val="20"/>
              </w:rPr>
            </w:pPr>
            <w:r w:rsidRPr="00037041">
              <w:t>- W zakresie dostawy należy uwzględnić także dostrojenie do systemów sterowania i ładowania stosowanych na pojeździe.</w:t>
            </w: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w:t>
      </w:r>
      <w:r w:rsidR="001234F1">
        <w:rPr>
          <w:sz w:val="28"/>
          <w:szCs w:val="28"/>
        </w:rPr>
        <w:t>6</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lastRenderedPageBreak/>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lastRenderedPageBreak/>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lastRenderedPageBreak/>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lastRenderedPageBreak/>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Default="00CC5762" w:rsidP="00CC5762">
      <w:pPr>
        <w:spacing w:line="0" w:lineRule="atLeast"/>
        <w:ind w:right="260"/>
        <w:jc w:val="right"/>
        <w:rPr>
          <w:rFonts w:ascii="Garamond" w:eastAsia="Garamond" w:hAnsi="Garamond"/>
          <w:b/>
          <w:sz w:val="22"/>
        </w:rPr>
      </w:pPr>
      <w:r>
        <w:rPr>
          <w:rFonts w:ascii="Garamond" w:eastAsia="Garamond" w:hAnsi="Garamond"/>
          <w:b/>
          <w:sz w:val="22"/>
        </w:rPr>
        <w:t>Załącznik nr 4</w:t>
      </w:r>
    </w:p>
    <w:p w:rsidR="00CC5762" w:rsidRDefault="00CC5762" w:rsidP="00CC5762">
      <w:pPr>
        <w:spacing w:line="397" w:lineRule="exact"/>
      </w:pPr>
    </w:p>
    <w:p w:rsidR="00CC5762" w:rsidRDefault="00CC5762" w:rsidP="00CC5762">
      <w:pPr>
        <w:spacing w:line="0" w:lineRule="atLeast"/>
        <w:ind w:left="400"/>
        <w:rPr>
          <w:rFonts w:ascii="Garamond" w:eastAsia="Garamond" w:hAnsi="Garamond"/>
        </w:rPr>
      </w:pPr>
      <w:r>
        <w:rPr>
          <w:rFonts w:ascii="Garamond" w:eastAsia="Garamond" w:hAnsi="Garamond"/>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1234F1">
        <w:rPr>
          <w:rFonts w:eastAsia="Garamond"/>
          <w:b/>
          <w:i/>
        </w:rPr>
        <w:t>akumulatora</w:t>
      </w:r>
    </w:p>
    <w:p w:rsidR="00CC5762" w:rsidRPr="00B65BE8" w:rsidRDefault="00CC5762" w:rsidP="00CC5762">
      <w:pPr>
        <w:jc w:val="center"/>
      </w:pPr>
      <w:r w:rsidRPr="00B65BE8">
        <w:t>KZP/0</w:t>
      </w:r>
      <w:r w:rsidR="001234F1">
        <w:t>6</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209" w:rsidRDefault="00974209">
      <w:r>
        <w:separator/>
      </w:r>
    </w:p>
  </w:endnote>
  <w:endnote w:type="continuationSeparator" w:id="0">
    <w:p w:rsidR="00974209" w:rsidRDefault="009742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r w:rsidRPr="00CC5762">
      <w:rPr>
        <w:rStyle w:val="Uwydatnienie"/>
        <w:b w:val="0"/>
        <w:i/>
        <w:sz w:val="21"/>
        <w:szCs w:val="21"/>
      </w:rPr>
      <w:t>Zakup współfinansowany ze środków Europejskiego Funduszu Rozwoju Regionalnego w ramach Programu Operacyjnego Innowacyjny Rozwój 2014- 2020</w:t>
    </w:r>
  </w:p>
  <w:p w:rsidR="006B6030" w:rsidRDefault="00CC5762" w:rsidP="00CC5762">
    <w:pPr>
      <w:pStyle w:val="Stopka"/>
      <w:tabs>
        <w:tab w:val="left" w:pos="3720"/>
      </w:tabs>
    </w:pPr>
    <w:r>
      <w:tab/>
    </w:r>
    <w:r w:rsidR="006B6030">
      <w:t>KZP/0</w:t>
    </w:r>
    <w:r w:rsidR="001234F1">
      <w:t>6</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C04247">
      <w:rPr>
        <w:rStyle w:val="Numerstrony"/>
      </w:rPr>
      <w:fldChar w:fldCharType="begin"/>
    </w:r>
    <w:r>
      <w:rPr>
        <w:rStyle w:val="Numerstrony"/>
      </w:rPr>
      <w:instrText xml:space="preserve"> PAGE </w:instrText>
    </w:r>
    <w:r w:rsidR="00C04247">
      <w:rPr>
        <w:rStyle w:val="Numerstrony"/>
      </w:rPr>
      <w:fldChar w:fldCharType="separate"/>
    </w:r>
    <w:r w:rsidR="001234F1">
      <w:rPr>
        <w:rStyle w:val="Numerstrony"/>
        <w:noProof/>
      </w:rPr>
      <w:t>10</w:t>
    </w:r>
    <w:r w:rsidR="00C04247">
      <w:rPr>
        <w:rStyle w:val="Numerstrony"/>
      </w:rPr>
      <w:fldChar w:fldCharType="end"/>
    </w:r>
    <w:r>
      <w:rPr>
        <w:rStyle w:val="Numerstrony"/>
      </w:rPr>
      <w:t>/</w:t>
    </w:r>
    <w:r w:rsidR="00C04247">
      <w:rPr>
        <w:rStyle w:val="Numerstrony"/>
      </w:rPr>
      <w:fldChar w:fldCharType="begin"/>
    </w:r>
    <w:r>
      <w:rPr>
        <w:rStyle w:val="Numerstrony"/>
      </w:rPr>
      <w:instrText xml:space="preserve"> NUMPAGES </w:instrText>
    </w:r>
    <w:r w:rsidR="00C04247">
      <w:rPr>
        <w:rStyle w:val="Numerstrony"/>
      </w:rPr>
      <w:fldChar w:fldCharType="separate"/>
    </w:r>
    <w:r w:rsidR="001234F1">
      <w:rPr>
        <w:rStyle w:val="Numerstrony"/>
        <w:noProof/>
      </w:rPr>
      <w:t>11</w:t>
    </w:r>
    <w:r w:rsidR="00C0424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209" w:rsidRDefault="00974209">
      <w:r>
        <w:separator/>
      </w:r>
    </w:p>
  </w:footnote>
  <w:footnote w:type="continuationSeparator" w:id="0">
    <w:p w:rsidR="00974209" w:rsidRDefault="00974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r w:rsidRPr="00CC5762">
      <w:rPr>
        <w:noProof/>
      </w:rPr>
      <w:drawing>
        <wp:inline distT="0" distB="0" distL="0" distR="0">
          <wp:extent cx="4652010" cy="952500"/>
          <wp:effectExtent l="0" t="0" r="0" b="0"/>
          <wp:docPr id="2"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3"/>
  </w:num>
  <w:num w:numId="5">
    <w:abstractNumId w:val="8"/>
  </w:num>
  <w:num w:numId="6">
    <w:abstractNumId w:val="9"/>
  </w:num>
  <w:num w:numId="7">
    <w:abstractNumId w:val="10"/>
  </w:num>
  <w:num w:numId="8">
    <w:abstractNumId w:val="2"/>
  </w:num>
  <w:num w:numId="9">
    <w:abstractNumId w:val="7"/>
  </w:num>
  <w:num w:numId="10">
    <w:abstractNumId w:val="14"/>
  </w:num>
  <w:num w:numId="11">
    <w:abstractNumId w:val="3"/>
  </w:num>
  <w:num w:numId="12">
    <w:abstractNumId w:val="15"/>
  </w:num>
  <w:num w:numId="13">
    <w:abstractNumId w:val="12"/>
  </w:num>
  <w:num w:numId="14">
    <w:abstractNumId w:val="6"/>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5AE9"/>
    <w:rsid w:val="00E17B77"/>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DC5CC-F869-41BB-9773-9FB1DC62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2173</Words>
  <Characters>13039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2018-04-27T11:13:00Z</cp:lastPrinted>
  <dcterms:created xsi:type="dcterms:W3CDTF">2018-05-11T08:52:00Z</dcterms:created>
  <dcterms:modified xsi:type="dcterms:W3CDTF">2018-05-14T06:09:00Z</dcterms:modified>
</cp:coreProperties>
</file>