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BE38CA">
        <w:rPr>
          <w:color w:val="000000"/>
          <w:sz w:val="24"/>
        </w:rPr>
        <w:t xml:space="preserve"> KZP/05</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lastRenderedPageBreak/>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280B3D" w:rsidRDefault="00280B3D" w:rsidP="006E531C">
      <w:pPr>
        <w:rPr>
          <w:b/>
          <w:color w:val="000000"/>
        </w:rPr>
      </w:pPr>
    </w:p>
    <w:p w:rsidR="003305B3" w:rsidRDefault="00C05A37" w:rsidP="00CA177B">
      <w:r w:rsidRPr="008D61FE">
        <w:rPr>
          <w:b/>
          <w:color w:val="000000"/>
          <w:sz w:val="28"/>
          <w:szCs w:val="28"/>
          <w:u w:val="single"/>
        </w:rPr>
        <w:t>Część 3</w:t>
      </w:r>
      <w:r w:rsidR="001F7BEC">
        <w:rPr>
          <w:b/>
          <w:color w:val="000000"/>
          <w:sz w:val="28"/>
          <w:szCs w:val="28"/>
          <w:u w:val="single"/>
        </w:rPr>
        <w:t>1</w:t>
      </w:r>
    </w:p>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F7BEC" w:rsidP="00CA177B">
      <w:pPr>
        <w:rPr>
          <w:b/>
          <w:color w:val="000000"/>
        </w:rPr>
      </w:pPr>
      <w:r>
        <w:rPr>
          <w:b/>
          <w:color w:val="000000"/>
        </w:rPr>
        <w:t>1</w:t>
      </w:r>
      <w:r w:rsidR="001D4093" w:rsidRPr="00297610">
        <w:rPr>
          <w:b/>
          <w:color w:val="000000"/>
        </w:rPr>
        <w:t>.1</w:t>
      </w:r>
      <w:r w:rsidR="002B39C1" w:rsidRPr="00297610">
        <w:rPr>
          <w:b/>
          <w:color w:val="000000"/>
        </w:rPr>
        <w:t xml:space="preserve">. </w:t>
      </w:r>
      <w:r w:rsidR="00AA1A82">
        <w:rPr>
          <w:b/>
          <w:color w:val="000000"/>
        </w:rPr>
        <w:t>Monitor</w:t>
      </w:r>
      <w:r w:rsidR="000A5239">
        <w:rPr>
          <w:b/>
          <w:color w:val="000000"/>
        </w:rPr>
        <w:t xml:space="preserve">- </w:t>
      </w:r>
      <w:r w:rsidR="006C1CDC">
        <w:rPr>
          <w:b/>
          <w:color w:val="000000"/>
        </w:rPr>
        <w:t>4 sztuki</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276"/>
              <w:gridCol w:w="3117"/>
            </w:tblGrid>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Przekątna ekranu</w:t>
                  </w:r>
                </w:p>
              </w:tc>
              <w:tc>
                <w:tcPr>
                  <w:tcW w:w="2890" w:type="pct"/>
                  <w:hideMark/>
                </w:tcPr>
                <w:p w:rsidR="001F7BEC" w:rsidRPr="00AF6824" w:rsidRDefault="001F7BEC" w:rsidP="006F0618">
                  <w:pPr>
                    <w:spacing w:before="100" w:beforeAutospacing="1" w:after="119"/>
                  </w:pPr>
                  <w:r w:rsidRPr="00AF6824">
                    <w:t xml:space="preserve">Nie mniej niż 23 i nie więcej niż 24 cale </w:t>
                  </w:r>
                </w:p>
              </w:tc>
            </w:tr>
            <w:tr w:rsidR="001F7BEC" w:rsidRPr="00575819" w:rsidTr="006C1CDC">
              <w:trPr>
                <w:trHeight w:val="398"/>
                <w:tblCellSpacing w:w="0" w:type="dxa"/>
              </w:trPr>
              <w:tc>
                <w:tcPr>
                  <w:tcW w:w="2110" w:type="pct"/>
                  <w:hideMark/>
                </w:tcPr>
                <w:p w:rsidR="001F7BEC" w:rsidRPr="00AF6824" w:rsidRDefault="001F7BEC" w:rsidP="006F0618">
                  <w:pPr>
                    <w:spacing w:before="100" w:beforeAutospacing="1" w:after="119"/>
                  </w:pPr>
                  <w:r w:rsidRPr="00AF6824">
                    <w:t>Format obrazu</w:t>
                  </w:r>
                </w:p>
              </w:tc>
              <w:tc>
                <w:tcPr>
                  <w:tcW w:w="2890" w:type="pct"/>
                  <w:hideMark/>
                </w:tcPr>
                <w:p w:rsidR="001F7BEC" w:rsidRPr="00AF6824" w:rsidRDefault="001F7BEC" w:rsidP="006F0618">
                  <w:pPr>
                    <w:spacing w:before="100" w:beforeAutospacing="1" w:after="119"/>
                  </w:pPr>
                  <w:r w:rsidRPr="00AF6824">
                    <w:t>16:9</w:t>
                  </w:r>
                </w:p>
              </w:tc>
            </w:tr>
            <w:tr w:rsidR="001F7BEC" w:rsidRPr="00575819" w:rsidTr="006C1CDC">
              <w:trPr>
                <w:trHeight w:val="432"/>
                <w:tblCellSpacing w:w="0" w:type="dxa"/>
              </w:trPr>
              <w:tc>
                <w:tcPr>
                  <w:tcW w:w="2110" w:type="pct"/>
                  <w:hideMark/>
                </w:tcPr>
                <w:p w:rsidR="001F7BEC" w:rsidRPr="00AF6824" w:rsidRDefault="001F7BEC" w:rsidP="006F0618">
                  <w:pPr>
                    <w:spacing w:before="100" w:beforeAutospacing="1" w:after="119"/>
                  </w:pPr>
                  <w:r w:rsidRPr="00AF6824">
                    <w:t>Rozdzielczość nominalna</w:t>
                  </w:r>
                </w:p>
              </w:tc>
              <w:tc>
                <w:tcPr>
                  <w:tcW w:w="2890" w:type="pct"/>
                  <w:hideMark/>
                </w:tcPr>
                <w:p w:rsidR="001F7BEC" w:rsidRPr="00AF6824" w:rsidRDefault="001F7BEC" w:rsidP="006F0618">
                  <w:pPr>
                    <w:spacing w:before="100" w:beforeAutospacing="1" w:after="119"/>
                  </w:pPr>
                  <w:r w:rsidRPr="00AF6824">
                    <w:t>nie mniej niż 1920x1080</w:t>
                  </w:r>
                </w:p>
              </w:tc>
            </w:tr>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Rodzaj matrycy</w:t>
                  </w:r>
                </w:p>
              </w:tc>
              <w:tc>
                <w:tcPr>
                  <w:tcW w:w="2890" w:type="pct"/>
                  <w:hideMark/>
                </w:tcPr>
                <w:p w:rsidR="001F7BEC" w:rsidRPr="00AF6824" w:rsidRDefault="001F7BEC" w:rsidP="006F0618">
                  <w:pPr>
                    <w:spacing w:before="100" w:beforeAutospacing="1" w:after="119"/>
                  </w:pPr>
                  <w:r w:rsidRPr="00AF6824">
                    <w:t>matowa</w:t>
                  </w:r>
                </w:p>
              </w:tc>
            </w:tr>
            <w:tr w:rsidR="001F7BEC" w:rsidRPr="00575819" w:rsidTr="006C1CDC">
              <w:trPr>
                <w:trHeight w:val="535"/>
                <w:tblCellSpacing w:w="0" w:type="dxa"/>
              </w:trPr>
              <w:tc>
                <w:tcPr>
                  <w:tcW w:w="2110" w:type="pct"/>
                  <w:hideMark/>
                </w:tcPr>
                <w:p w:rsidR="001F7BEC" w:rsidRPr="00AF6824" w:rsidRDefault="001F7BEC" w:rsidP="006F0618">
                  <w:pPr>
                    <w:spacing w:before="100" w:beforeAutospacing="1" w:after="119"/>
                  </w:pPr>
                  <w:r w:rsidRPr="00AF6824">
                    <w:t>Kąty widzenia pion/poziom</w:t>
                  </w:r>
                </w:p>
              </w:tc>
              <w:tc>
                <w:tcPr>
                  <w:tcW w:w="2890" w:type="pct"/>
                  <w:hideMark/>
                </w:tcPr>
                <w:p w:rsidR="001F7BEC" w:rsidRPr="00AF6824" w:rsidRDefault="001F7BEC" w:rsidP="006F0618">
                  <w:pPr>
                    <w:spacing w:before="100" w:beforeAutospacing="1" w:after="119"/>
                  </w:pPr>
                  <w:r w:rsidRPr="00AF6824">
                    <w:t>Nie mniej niż 178/178 pion/poziom</w:t>
                  </w:r>
                </w:p>
              </w:tc>
            </w:tr>
            <w:tr w:rsidR="001F7BEC" w:rsidRPr="00575819" w:rsidTr="006C1CDC">
              <w:trPr>
                <w:trHeight w:val="815"/>
                <w:tblCellSpacing w:w="0" w:type="dxa"/>
              </w:trPr>
              <w:tc>
                <w:tcPr>
                  <w:tcW w:w="2110" w:type="pct"/>
                  <w:hideMark/>
                </w:tcPr>
                <w:p w:rsidR="001F7BEC" w:rsidRPr="00AF6824" w:rsidRDefault="001F7BEC" w:rsidP="006F0618">
                  <w:pPr>
                    <w:spacing w:before="100" w:beforeAutospacing="1" w:after="119"/>
                  </w:pPr>
                  <w:r w:rsidRPr="00AF6824">
                    <w:t>Gniazda</w:t>
                  </w:r>
                </w:p>
              </w:tc>
              <w:tc>
                <w:tcPr>
                  <w:tcW w:w="2890" w:type="pct"/>
                  <w:hideMark/>
                </w:tcPr>
                <w:p w:rsidR="001F7BEC" w:rsidRPr="00AF6824" w:rsidRDefault="001F7BEC" w:rsidP="006F0618">
                  <w:pPr>
                    <w:spacing w:before="100" w:beforeAutospacing="1" w:after="119"/>
                  </w:pPr>
                  <w:r w:rsidRPr="00AF6824">
                    <w:t xml:space="preserve">Nie mniej niż: HDMI - 1 </w:t>
                  </w:r>
                  <w:proofErr w:type="spellStart"/>
                  <w:r w:rsidRPr="00AF6824">
                    <w:t>szt</w:t>
                  </w:r>
                  <w:proofErr w:type="spellEnd"/>
                  <w:r w:rsidRPr="00AF6824">
                    <w:t xml:space="preserve">, </w:t>
                  </w:r>
                  <w:proofErr w:type="spellStart"/>
                  <w:r w:rsidRPr="00AF6824">
                    <w:t>DisplayPort</w:t>
                  </w:r>
                  <w:proofErr w:type="spellEnd"/>
                  <w:r w:rsidRPr="00AF6824">
                    <w:t xml:space="preserve"> - 1 </w:t>
                  </w:r>
                  <w:proofErr w:type="spellStart"/>
                  <w:r w:rsidRPr="00AF6824">
                    <w:t>szt</w:t>
                  </w:r>
                  <w:proofErr w:type="spellEnd"/>
                  <w:r w:rsidRPr="00AF6824">
                    <w:t xml:space="preserve">, Wyjście słuchawkowe - 1 </w:t>
                  </w:r>
                  <w:proofErr w:type="spellStart"/>
                  <w:r w:rsidRPr="00AF6824">
                    <w:t>szt</w:t>
                  </w:r>
                  <w:proofErr w:type="spellEnd"/>
                  <w:r w:rsidRPr="00AF6824">
                    <w:t xml:space="preserve">, </w:t>
                  </w:r>
                </w:p>
              </w:tc>
            </w:tr>
            <w:tr w:rsidR="001F7BEC" w:rsidRPr="00575819" w:rsidTr="006C1CDC">
              <w:trPr>
                <w:trHeight w:val="398"/>
                <w:tblCellSpacing w:w="0" w:type="dxa"/>
              </w:trPr>
              <w:tc>
                <w:tcPr>
                  <w:tcW w:w="2110" w:type="pct"/>
                  <w:hideMark/>
                </w:tcPr>
                <w:p w:rsidR="001F7BEC" w:rsidRPr="00AF6824" w:rsidRDefault="001F7BEC" w:rsidP="006F0618">
                  <w:pPr>
                    <w:spacing w:before="100" w:beforeAutospacing="1" w:after="119"/>
                  </w:pPr>
                  <w:r w:rsidRPr="00AF6824">
                    <w:t>Jasność</w:t>
                  </w:r>
                </w:p>
              </w:tc>
              <w:tc>
                <w:tcPr>
                  <w:tcW w:w="2890" w:type="pct"/>
                  <w:hideMark/>
                </w:tcPr>
                <w:p w:rsidR="001F7BEC" w:rsidRPr="00AF6824" w:rsidRDefault="001F7BEC" w:rsidP="006F0618">
                  <w:pPr>
                    <w:spacing w:before="100" w:beforeAutospacing="1" w:after="119"/>
                  </w:pPr>
                  <w:r w:rsidRPr="00AF6824">
                    <w:t xml:space="preserve">Co najmniej 250 </w:t>
                  </w:r>
                  <w:proofErr w:type="spellStart"/>
                  <w:r w:rsidRPr="00AF6824">
                    <w:t>cd</w:t>
                  </w:r>
                  <w:proofErr w:type="spellEnd"/>
                  <w:r w:rsidRPr="00AF6824">
                    <w:t>/m2</w:t>
                  </w:r>
                </w:p>
              </w:tc>
            </w:tr>
            <w:tr w:rsidR="001F7BEC" w:rsidRPr="00575819" w:rsidTr="006C1CDC">
              <w:trPr>
                <w:trHeight w:val="555"/>
                <w:tblCellSpacing w:w="0" w:type="dxa"/>
              </w:trPr>
              <w:tc>
                <w:tcPr>
                  <w:tcW w:w="2110" w:type="pct"/>
                  <w:hideMark/>
                </w:tcPr>
                <w:p w:rsidR="001F7BEC" w:rsidRPr="00AF6824" w:rsidRDefault="001F7BEC" w:rsidP="006F0618">
                  <w:pPr>
                    <w:spacing w:before="100" w:beforeAutospacing="1" w:after="119"/>
                  </w:pPr>
                  <w:r w:rsidRPr="00AF6824">
                    <w:t>Kontrast statyczny/dynamiczny</w:t>
                  </w:r>
                </w:p>
              </w:tc>
              <w:tc>
                <w:tcPr>
                  <w:tcW w:w="2890" w:type="pct"/>
                  <w:hideMark/>
                </w:tcPr>
                <w:p w:rsidR="001F7BEC" w:rsidRPr="00AF6824" w:rsidRDefault="001F7BEC" w:rsidP="006F0618">
                  <w:pPr>
                    <w:spacing w:before="100" w:beforeAutospacing="1" w:after="119"/>
                  </w:pPr>
                  <w:r w:rsidRPr="00AF6824">
                    <w:t>Nie mniejszy niż 1000:1/</w:t>
                  </w:r>
                  <w:r>
                    <w:t xml:space="preserve"> 12</w:t>
                  </w:r>
                  <w:r w:rsidRPr="00AF6824">
                    <w:t>M:1</w:t>
                  </w:r>
                </w:p>
              </w:tc>
            </w:tr>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Czas reakcji</w:t>
                  </w:r>
                </w:p>
              </w:tc>
              <w:tc>
                <w:tcPr>
                  <w:tcW w:w="2890" w:type="pct"/>
                  <w:hideMark/>
                </w:tcPr>
                <w:p w:rsidR="001F7BEC" w:rsidRPr="00AF6824" w:rsidRDefault="001F7BEC" w:rsidP="006F0618">
                  <w:pPr>
                    <w:spacing w:before="100" w:beforeAutospacing="1" w:after="119"/>
                  </w:pPr>
                  <w:r w:rsidRPr="00AF6824">
                    <w:t xml:space="preserve">Nie dłuższy niż 4 </w:t>
                  </w:r>
                  <w:proofErr w:type="spellStart"/>
                  <w:r w:rsidRPr="00AF6824">
                    <w:t>ms</w:t>
                  </w:r>
                  <w:proofErr w:type="spellEnd"/>
                </w:p>
              </w:tc>
            </w:tr>
            <w:tr w:rsidR="001F7BEC" w:rsidRPr="00575819" w:rsidTr="006C1CDC">
              <w:trPr>
                <w:trHeight w:val="398"/>
                <w:tblCellSpacing w:w="0" w:type="dxa"/>
              </w:trPr>
              <w:tc>
                <w:tcPr>
                  <w:tcW w:w="2110" w:type="pct"/>
                  <w:hideMark/>
                </w:tcPr>
                <w:p w:rsidR="001F7BEC" w:rsidRPr="00AF6824" w:rsidRDefault="001F7BEC" w:rsidP="006F0618">
                  <w:pPr>
                    <w:spacing w:before="100" w:beforeAutospacing="1" w:after="119"/>
                  </w:pPr>
                  <w:r w:rsidRPr="00AF6824">
                    <w:t>Regulacja nachylenia</w:t>
                  </w:r>
                </w:p>
              </w:tc>
              <w:tc>
                <w:tcPr>
                  <w:tcW w:w="2890" w:type="pct"/>
                  <w:hideMark/>
                </w:tcPr>
                <w:p w:rsidR="001F7BEC" w:rsidRPr="00AF6824" w:rsidRDefault="001F7BEC" w:rsidP="006F0618">
                  <w:pPr>
                    <w:spacing w:before="100" w:beforeAutospacing="1" w:after="119"/>
                  </w:pPr>
                  <w:r w:rsidRPr="00AF6824">
                    <w:t>Przód/tył</w:t>
                  </w:r>
                </w:p>
              </w:tc>
            </w:tr>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Gwarancja</w:t>
                  </w:r>
                </w:p>
              </w:tc>
              <w:tc>
                <w:tcPr>
                  <w:tcW w:w="2890" w:type="pct"/>
                  <w:hideMark/>
                </w:tcPr>
                <w:p w:rsidR="001F7BEC" w:rsidRPr="00AF6824" w:rsidRDefault="001F7BEC" w:rsidP="006F0618">
                  <w:pPr>
                    <w:spacing w:before="100" w:beforeAutospacing="1" w:after="119"/>
                  </w:pPr>
                  <w:r w:rsidRPr="00AF6824">
                    <w:t>Gwarancja pisemna nie krótsza niż 24 miesiące.</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1F7BEC" w:rsidP="00BD6729">
      <w:pPr>
        <w:rPr>
          <w:b/>
          <w:color w:val="000000"/>
        </w:rPr>
      </w:pPr>
      <w:r>
        <w:rPr>
          <w:b/>
          <w:color w:val="000000"/>
        </w:rPr>
        <w:t>1</w:t>
      </w:r>
      <w:r w:rsidR="00BD6729">
        <w:rPr>
          <w:b/>
          <w:color w:val="000000"/>
        </w:rPr>
        <w:t>.2</w:t>
      </w:r>
      <w:r w:rsidR="00BD6729" w:rsidRPr="00297610">
        <w:rPr>
          <w:b/>
          <w:color w:val="000000"/>
        </w:rPr>
        <w:t xml:space="preserve">. </w:t>
      </w:r>
      <w:r w:rsidR="00A2287A">
        <w:rPr>
          <w:b/>
          <w:color w:val="000000"/>
        </w:rPr>
        <w:t xml:space="preserve">Monitor- </w:t>
      </w:r>
      <w:r w:rsidR="008E108F">
        <w:rPr>
          <w:b/>
          <w:color w:val="000000"/>
        </w:rPr>
        <w:t>10</w:t>
      </w:r>
      <w:r w:rsidR="00BD6729">
        <w:rPr>
          <w:b/>
          <w:color w:val="000000"/>
        </w:rPr>
        <w:t xml:space="preserve"> sztuk</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BD6729" w:rsidRPr="00B40010" w:rsidTr="004F60A5">
        <w:trPr>
          <w:trHeight w:val="307"/>
        </w:trPr>
        <w:tc>
          <w:tcPr>
            <w:tcW w:w="2362" w:type="dxa"/>
          </w:tcPr>
          <w:p w:rsidR="00BD6729" w:rsidRPr="00B40010" w:rsidRDefault="00BD6729" w:rsidP="00BD6729">
            <w:pPr>
              <w:rPr>
                <w:b/>
              </w:rPr>
            </w:pPr>
            <w:r w:rsidRPr="00B40010">
              <w:rPr>
                <w:b/>
                <w:sz w:val="22"/>
                <w:szCs w:val="22"/>
              </w:rPr>
              <w:t>Parametr</w:t>
            </w:r>
          </w:p>
        </w:tc>
        <w:tc>
          <w:tcPr>
            <w:tcW w:w="4925" w:type="dxa"/>
          </w:tcPr>
          <w:p w:rsidR="00BD6729" w:rsidRPr="00B40010" w:rsidRDefault="00BD6729" w:rsidP="00BD6729">
            <w:pPr>
              <w:rPr>
                <w:b/>
              </w:rPr>
            </w:pPr>
            <w:r w:rsidRPr="00B40010">
              <w:rPr>
                <w:b/>
                <w:sz w:val="22"/>
                <w:szCs w:val="22"/>
              </w:rPr>
              <w:t>Żądany przez zamawiającego</w:t>
            </w:r>
          </w:p>
        </w:tc>
        <w:tc>
          <w:tcPr>
            <w:tcW w:w="2211" w:type="dxa"/>
          </w:tcPr>
          <w:p w:rsidR="00BD6729" w:rsidRPr="00B40010" w:rsidRDefault="00BD6729" w:rsidP="00BD6729">
            <w:pPr>
              <w:rPr>
                <w:b/>
              </w:rPr>
            </w:pPr>
            <w:r w:rsidRPr="00B40010">
              <w:rPr>
                <w:b/>
                <w:sz w:val="22"/>
                <w:szCs w:val="22"/>
              </w:rPr>
              <w:t xml:space="preserve"> Oferowany</w:t>
            </w: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Przekątna ekranu</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Nie mniej niż 23 i nie więcej niż 24 cale</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Format obrazu</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16:9</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Rozdzielczość nominalna</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nie mniej niż 2560x1440przy 60Hz</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Rodzaj matrycy</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IPS</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Kąty widzenia pion/poziom</w:t>
            </w:r>
          </w:p>
        </w:tc>
        <w:tc>
          <w:tcPr>
            <w:tcW w:w="4925" w:type="dxa"/>
          </w:tcPr>
          <w:p w:rsidR="001F7BEC" w:rsidRPr="00807C05" w:rsidRDefault="001F7BEC" w:rsidP="006F0618">
            <w:pPr>
              <w:pStyle w:val="TableContents"/>
              <w:rPr>
                <w:rFonts w:ascii="Times New Roman" w:hAnsi="Times New Roman" w:cs="Times New Roman"/>
              </w:rPr>
            </w:pPr>
            <w:r w:rsidRPr="00CA49AA">
              <w:rPr>
                <w:rFonts w:ascii="Times New Roman" w:hAnsi="Times New Roman" w:cs="Times New Roman"/>
              </w:rPr>
              <w:t>Nie mniej niż 178/178 pion/poziom</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Gniazdo</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Co najmniej 1 gniazdo HDMI, co najmniej 1 gniazdo Display Port, Co najmniej 2 gniazda USB 3.0</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Jasność</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 xml:space="preserve">Co najmniej 300 </w:t>
            </w:r>
            <w:proofErr w:type="spellStart"/>
            <w:r w:rsidRPr="00807C05">
              <w:rPr>
                <w:rFonts w:ascii="Times New Roman" w:hAnsi="Times New Roman" w:cs="Times New Roman"/>
              </w:rPr>
              <w:t>cd</w:t>
            </w:r>
            <w:proofErr w:type="spellEnd"/>
            <w:r w:rsidRPr="00807C05">
              <w:rPr>
                <w:rFonts w:ascii="Times New Roman" w:hAnsi="Times New Roman" w:cs="Times New Roman"/>
              </w:rPr>
              <w:t>/m2</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Kontrast</w:t>
            </w:r>
            <w:r>
              <w:rPr>
                <w:rFonts w:ascii="Times New Roman" w:hAnsi="Times New Roman" w:cs="Times New Roman"/>
              </w:rPr>
              <w:t xml:space="preserve"> statyczny</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Nie mniejszy niż 1</w:t>
            </w:r>
            <w:r>
              <w:rPr>
                <w:rFonts w:ascii="Times New Roman" w:hAnsi="Times New Roman" w:cs="Times New Roman"/>
              </w:rPr>
              <w:t>000:</w:t>
            </w:r>
            <w:r w:rsidRPr="00807C05">
              <w:rPr>
                <w:rFonts w:ascii="Times New Roman" w:hAnsi="Times New Roman" w:cs="Times New Roman"/>
              </w:rPr>
              <w:t>1</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Czas reakcji</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 xml:space="preserve">Nie dłuższy niż 8 </w:t>
            </w:r>
            <w:proofErr w:type="spellStart"/>
            <w:r w:rsidRPr="00807C05">
              <w:rPr>
                <w:rFonts w:ascii="Times New Roman" w:hAnsi="Times New Roman" w:cs="Times New Roman"/>
              </w:rPr>
              <w:t>ms</w:t>
            </w:r>
            <w:proofErr w:type="spellEnd"/>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Regulacji wysokości</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Góra/dół</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Regulacja nachylenia</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Przód/tył</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Obrót w poziomie</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Lewo/prawo</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Inne</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Wbudowane hub USB</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spacing w:before="100" w:beforeAutospacing="1" w:after="119"/>
            </w:pPr>
            <w:r w:rsidRPr="00807C05">
              <w:t>Gwarancja</w:t>
            </w:r>
          </w:p>
        </w:tc>
        <w:tc>
          <w:tcPr>
            <w:tcW w:w="4925" w:type="dxa"/>
          </w:tcPr>
          <w:p w:rsidR="001F7BEC" w:rsidRPr="00807C05" w:rsidRDefault="001F7BEC" w:rsidP="006F0618">
            <w:pPr>
              <w:spacing w:before="100" w:beforeAutospacing="1" w:after="119"/>
            </w:pPr>
            <w:r w:rsidRPr="00807C05">
              <w:t>Gwarancja pisemna nie krótsza niż 36 miesięcy.</w:t>
            </w:r>
          </w:p>
        </w:tc>
        <w:tc>
          <w:tcPr>
            <w:tcW w:w="2211" w:type="dxa"/>
          </w:tcPr>
          <w:p w:rsidR="001F7BEC" w:rsidRPr="001F7AAC" w:rsidRDefault="001F7BEC" w:rsidP="00BD6729">
            <w:pPr>
              <w:pStyle w:val="Standard"/>
              <w:rPr>
                <w:b/>
                <w:sz w:val="22"/>
                <w:szCs w:val="22"/>
              </w:rPr>
            </w:pPr>
          </w:p>
        </w:tc>
      </w:tr>
    </w:tbl>
    <w:p w:rsidR="00BD6729" w:rsidRDefault="00BD6729"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7B7150" w:rsidP="001956B2">
      <w:pPr>
        <w:rPr>
          <w:b/>
          <w:color w:val="000000"/>
        </w:rPr>
      </w:pPr>
      <w:r>
        <w:rPr>
          <w:b/>
          <w:color w:val="000000"/>
        </w:rPr>
        <w:t>1</w:t>
      </w:r>
      <w:r w:rsidR="001956B2">
        <w:rPr>
          <w:b/>
          <w:color w:val="000000"/>
        </w:rPr>
        <w:t>.3</w:t>
      </w:r>
      <w:r w:rsidR="001956B2" w:rsidRPr="00297610">
        <w:rPr>
          <w:b/>
          <w:color w:val="000000"/>
        </w:rPr>
        <w:t xml:space="preserve">. </w:t>
      </w:r>
      <w:r w:rsidR="001956B2">
        <w:rPr>
          <w:b/>
          <w:color w:val="000000"/>
        </w:rPr>
        <w:t>Monitor- 4 sztuki</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7B7150" w:rsidRPr="001F7AAC" w:rsidTr="00BC2A19">
        <w:trPr>
          <w:trHeight w:val="307"/>
        </w:trPr>
        <w:tc>
          <w:tcPr>
            <w:tcW w:w="2362" w:type="dxa"/>
          </w:tcPr>
          <w:p w:rsidR="007B7150" w:rsidRPr="00A513F3" w:rsidRDefault="007B7150" w:rsidP="006F0618">
            <w:pPr>
              <w:pStyle w:val="Standard"/>
              <w:ind w:left="120"/>
            </w:pPr>
            <w:r w:rsidRPr="00A513F3">
              <w:rPr>
                <w:bCs/>
              </w:rPr>
              <w:t>Przek</w:t>
            </w:r>
            <w:r w:rsidRPr="00A513F3">
              <w:t>ą</w:t>
            </w:r>
            <w:r w:rsidRPr="00A513F3">
              <w:rPr>
                <w:bCs/>
              </w:rPr>
              <w:t>tna</w:t>
            </w:r>
          </w:p>
        </w:tc>
        <w:tc>
          <w:tcPr>
            <w:tcW w:w="4925" w:type="dxa"/>
          </w:tcPr>
          <w:p w:rsidR="007B7150" w:rsidRPr="00A513F3" w:rsidRDefault="007B7150" w:rsidP="006F0618">
            <w:pPr>
              <w:pStyle w:val="Standard"/>
              <w:rPr>
                <w:b/>
              </w:rPr>
            </w:pPr>
            <w:r>
              <w:t>nie mniej niż 25 cali</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pPr>
            <w:r w:rsidRPr="00A513F3">
              <w:rPr>
                <w:bCs/>
              </w:rPr>
              <w:t>Rozdzielczo</w:t>
            </w:r>
            <w:r w:rsidRPr="00A513F3">
              <w:t>ść</w:t>
            </w:r>
          </w:p>
        </w:tc>
        <w:tc>
          <w:tcPr>
            <w:tcW w:w="4925" w:type="dxa"/>
          </w:tcPr>
          <w:p w:rsidR="007B7150" w:rsidRPr="00A513F3" w:rsidRDefault="007B7150" w:rsidP="006F0618">
            <w:pPr>
              <w:pStyle w:val="Standard"/>
            </w:pPr>
            <w:r w:rsidRPr="00A513F3">
              <w:t>nie mniej niż 2560 x 1440 pikseli</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sidRPr="00A513F3">
              <w:rPr>
                <w:bCs/>
              </w:rPr>
              <w:t>Technologia matrycy</w:t>
            </w:r>
          </w:p>
        </w:tc>
        <w:tc>
          <w:tcPr>
            <w:tcW w:w="4925" w:type="dxa"/>
          </w:tcPr>
          <w:p w:rsidR="007B7150" w:rsidRPr="00A513F3" w:rsidRDefault="007B7150" w:rsidP="006F0618">
            <w:pPr>
              <w:pStyle w:val="Standard"/>
              <w:rPr>
                <w:b/>
                <w:lang w:eastAsia="en-US"/>
              </w:rPr>
            </w:pPr>
            <w:r w:rsidRPr="00A513F3">
              <w:rPr>
                <w:lang w:eastAsia="en-US"/>
              </w:rPr>
              <w:t xml:space="preserve">IPS lub </w:t>
            </w:r>
            <w:proofErr w:type="spellStart"/>
            <w:r w:rsidRPr="00A513F3">
              <w:rPr>
                <w:lang w:eastAsia="en-US"/>
              </w:rPr>
              <w:t>AH-IPS</w:t>
            </w:r>
            <w:proofErr w:type="spellEnd"/>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pPr>
            <w:r w:rsidRPr="00A513F3">
              <w:rPr>
                <w:bCs/>
              </w:rPr>
              <w:t>Rodzaj pod</w:t>
            </w:r>
            <w:r w:rsidRPr="00A513F3">
              <w:t>ś</w:t>
            </w:r>
            <w:r w:rsidRPr="00A513F3">
              <w:rPr>
                <w:bCs/>
              </w:rPr>
              <w:t>wietlania</w:t>
            </w:r>
          </w:p>
        </w:tc>
        <w:tc>
          <w:tcPr>
            <w:tcW w:w="4925" w:type="dxa"/>
          </w:tcPr>
          <w:p w:rsidR="007B7150" w:rsidRPr="00A513F3" w:rsidRDefault="007B7150" w:rsidP="006F0618">
            <w:pPr>
              <w:pStyle w:val="Standard"/>
              <w:rPr>
                <w:b/>
              </w:rPr>
            </w:pPr>
            <w:r w:rsidRPr="00A513F3">
              <w:t>LED</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tabs>
                <w:tab w:val="right" w:pos="2124"/>
              </w:tabs>
              <w:ind w:left="120"/>
              <w:rPr>
                <w:b/>
                <w:bCs/>
              </w:rPr>
            </w:pPr>
            <w:r w:rsidRPr="00A513F3">
              <w:rPr>
                <w:bCs/>
              </w:rPr>
              <w:t>Kontrast</w:t>
            </w:r>
            <w:r>
              <w:rPr>
                <w:bCs/>
              </w:rPr>
              <w:t xml:space="preserve"> statyczny</w:t>
            </w:r>
          </w:p>
        </w:tc>
        <w:tc>
          <w:tcPr>
            <w:tcW w:w="4925" w:type="dxa"/>
          </w:tcPr>
          <w:p w:rsidR="007B7150" w:rsidRPr="00A513F3" w:rsidRDefault="007B7150" w:rsidP="006F0618">
            <w:pPr>
              <w:pStyle w:val="Standard"/>
              <w:spacing w:line="254" w:lineRule="exact"/>
              <w:rPr>
                <w:b/>
              </w:rPr>
            </w:pPr>
            <w:r w:rsidRPr="00A513F3">
              <w:t>nie mniej niż 1000:1</w:t>
            </w:r>
          </w:p>
        </w:tc>
        <w:tc>
          <w:tcPr>
            <w:tcW w:w="2211" w:type="dxa"/>
          </w:tcPr>
          <w:p w:rsidR="007B7150" w:rsidRPr="001F7AAC" w:rsidRDefault="007B7150" w:rsidP="00BC2A19">
            <w:pPr>
              <w:pStyle w:val="Standard"/>
              <w:rPr>
                <w:b/>
                <w:sz w:val="22"/>
                <w:szCs w:val="22"/>
              </w:rPr>
            </w:pPr>
          </w:p>
        </w:tc>
      </w:tr>
      <w:tr w:rsidR="007B7150" w:rsidRPr="00CC5412" w:rsidTr="00BC2A19">
        <w:trPr>
          <w:trHeight w:val="307"/>
        </w:trPr>
        <w:tc>
          <w:tcPr>
            <w:tcW w:w="2362" w:type="dxa"/>
          </w:tcPr>
          <w:p w:rsidR="007B7150" w:rsidRPr="00A513F3" w:rsidRDefault="007B7150" w:rsidP="006F0618">
            <w:pPr>
              <w:pStyle w:val="Standard"/>
              <w:ind w:left="120"/>
            </w:pPr>
            <w:r w:rsidRPr="00A513F3">
              <w:rPr>
                <w:bCs/>
              </w:rPr>
              <w:t>Zł</w:t>
            </w:r>
            <w:r w:rsidRPr="00A513F3">
              <w:t>ą</w:t>
            </w:r>
            <w:r w:rsidRPr="00A513F3">
              <w:rPr>
                <w:bCs/>
              </w:rPr>
              <w:t>cza</w:t>
            </w:r>
          </w:p>
        </w:tc>
        <w:tc>
          <w:tcPr>
            <w:tcW w:w="4925" w:type="dxa"/>
          </w:tcPr>
          <w:p w:rsidR="007B7150" w:rsidRPr="00A513F3" w:rsidRDefault="007B7150" w:rsidP="006F0618">
            <w:pPr>
              <w:pStyle w:val="Standard"/>
              <w:rPr>
                <w:b/>
                <w:lang w:val="en-US"/>
              </w:rPr>
            </w:pPr>
            <w:r w:rsidRPr="00A513F3">
              <w:rPr>
                <w:lang w:val="en-US"/>
              </w:rPr>
              <w:t xml:space="preserve">Minimum: HDMI, </w:t>
            </w:r>
            <w:proofErr w:type="spellStart"/>
            <w:r>
              <w:rPr>
                <w:lang w:val="en-US"/>
              </w:rPr>
              <w:t>DisplayPort</w:t>
            </w:r>
            <w:proofErr w:type="spellEnd"/>
            <w:r>
              <w:rPr>
                <w:lang w:val="en-US"/>
              </w:rPr>
              <w:t xml:space="preserve">, Mini </w:t>
            </w:r>
            <w:proofErr w:type="spellStart"/>
            <w:r>
              <w:rPr>
                <w:lang w:val="en-US"/>
              </w:rPr>
              <w:t>DisplayPort</w:t>
            </w:r>
            <w:proofErr w:type="spellEnd"/>
            <w:r>
              <w:rPr>
                <w:lang w:val="en-US"/>
              </w:rPr>
              <w:t>, 2</w:t>
            </w:r>
            <w:r w:rsidRPr="00A513F3">
              <w:rPr>
                <w:lang w:val="en-US"/>
              </w:rPr>
              <w:t>xUSB</w:t>
            </w:r>
          </w:p>
        </w:tc>
        <w:tc>
          <w:tcPr>
            <w:tcW w:w="2211" w:type="dxa"/>
          </w:tcPr>
          <w:p w:rsidR="007B7150" w:rsidRPr="001956B2" w:rsidRDefault="007B7150" w:rsidP="00BC2A19">
            <w:pPr>
              <w:pStyle w:val="Standard"/>
              <w:rPr>
                <w:b/>
                <w:sz w:val="22"/>
                <w:szCs w:val="22"/>
                <w:lang w:val="en-US"/>
              </w:rPr>
            </w:pPr>
          </w:p>
        </w:tc>
      </w:tr>
      <w:tr w:rsidR="007B7150" w:rsidRPr="001F7AAC" w:rsidTr="00BC2A19">
        <w:trPr>
          <w:trHeight w:val="307"/>
        </w:trPr>
        <w:tc>
          <w:tcPr>
            <w:tcW w:w="2362" w:type="dxa"/>
          </w:tcPr>
          <w:p w:rsidR="007B7150" w:rsidRPr="00A513F3" w:rsidRDefault="007B7150" w:rsidP="006F0618">
            <w:pPr>
              <w:pStyle w:val="Standard"/>
              <w:ind w:left="120"/>
            </w:pPr>
            <w:r>
              <w:rPr>
                <w:bCs/>
              </w:rPr>
              <w:t xml:space="preserve">Kąty </w:t>
            </w:r>
            <w:r w:rsidRPr="00CA49AA">
              <w:rPr>
                <w:bCs/>
              </w:rPr>
              <w:t>widzenia pion/poziom</w:t>
            </w:r>
          </w:p>
        </w:tc>
        <w:tc>
          <w:tcPr>
            <w:tcW w:w="4925" w:type="dxa"/>
          </w:tcPr>
          <w:p w:rsidR="007B7150" w:rsidRPr="00A513F3" w:rsidRDefault="007B7150" w:rsidP="006F0618">
            <w:pPr>
              <w:pStyle w:val="Standard"/>
              <w:spacing w:line="250" w:lineRule="exact"/>
              <w:rPr>
                <w:b/>
              </w:rPr>
            </w:pPr>
            <w:r w:rsidRPr="00CA49AA">
              <w:t>Nie mniej niż 178/178 pion/poziom</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Pr>
                <w:bCs/>
              </w:rPr>
              <w:t>Regulacja pozycji ekranu</w:t>
            </w:r>
          </w:p>
        </w:tc>
        <w:tc>
          <w:tcPr>
            <w:tcW w:w="4925" w:type="dxa"/>
          </w:tcPr>
          <w:p w:rsidR="007B7150" w:rsidRPr="00A513F3" w:rsidRDefault="007B7150" w:rsidP="006F0618">
            <w:pPr>
              <w:pStyle w:val="Standard"/>
              <w:spacing w:line="250" w:lineRule="exact"/>
              <w:rPr>
                <w:b/>
              </w:rPr>
            </w:pPr>
            <w:r>
              <w:t xml:space="preserve">Wysokość, </w:t>
            </w:r>
            <w:proofErr w:type="spellStart"/>
            <w:r>
              <w:t>pivot</w:t>
            </w:r>
            <w:proofErr w:type="spellEnd"/>
            <w:r>
              <w:t xml:space="preserve"> (</w:t>
            </w:r>
            <w:proofErr w:type="spellStart"/>
            <w:r>
              <w:t>obrót</w:t>
            </w:r>
            <w:proofErr w:type="spellEnd"/>
            <w:r>
              <w:t>)</w:t>
            </w:r>
            <w:r w:rsidRPr="00CA49AA">
              <w:t>, odchylenie</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sidRPr="00A513F3">
              <w:rPr>
                <w:bCs/>
              </w:rPr>
              <w:t>Akcesoria</w:t>
            </w:r>
          </w:p>
        </w:tc>
        <w:tc>
          <w:tcPr>
            <w:tcW w:w="4925" w:type="dxa"/>
          </w:tcPr>
          <w:p w:rsidR="007B7150" w:rsidRPr="00A513F3" w:rsidRDefault="007B7150" w:rsidP="006F0618">
            <w:pPr>
              <w:pStyle w:val="Standard"/>
              <w:rPr>
                <w:b/>
                <w:bCs/>
              </w:rPr>
            </w:pPr>
            <w:r w:rsidRPr="00A513F3">
              <w:rPr>
                <w:bCs/>
              </w:rPr>
              <w:t xml:space="preserve">Przewód </w:t>
            </w:r>
            <w:proofErr w:type="spellStart"/>
            <w:r w:rsidRPr="00A513F3">
              <w:rPr>
                <w:bCs/>
              </w:rPr>
              <w:t>DisplayPort</w:t>
            </w:r>
            <w:proofErr w:type="spellEnd"/>
            <w:r w:rsidRPr="00A513F3">
              <w:rPr>
                <w:bCs/>
              </w:rPr>
              <w:t xml:space="preserve"> - </w:t>
            </w:r>
            <w:proofErr w:type="spellStart"/>
            <w:r w:rsidRPr="00A513F3">
              <w:rPr>
                <w:bCs/>
              </w:rPr>
              <w:t>miniDisplayPort</w:t>
            </w:r>
            <w:proofErr w:type="spellEnd"/>
          </w:p>
        </w:tc>
        <w:tc>
          <w:tcPr>
            <w:tcW w:w="2211" w:type="dxa"/>
          </w:tcPr>
          <w:p w:rsidR="007B7150" w:rsidRPr="001F7AAC" w:rsidRDefault="007B7150" w:rsidP="00BC2A19">
            <w:pPr>
              <w:pStyle w:val="Standard"/>
              <w:rPr>
                <w:b/>
                <w:sz w:val="22"/>
                <w:szCs w:val="22"/>
              </w:rPr>
            </w:pPr>
          </w:p>
        </w:tc>
      </w:tr>
      <w:tr w:rsidR="007B7150" w:rsidRPr="00CC5412" w:rsidTr="00BC2A19">
        <w:trPr>
          <w:trHeight w:val="307"/>
        </w:trPr>
        <w:tc>
          <w:tcPr>
            <w:tcW w:w="2362" w:type="dxa"/>
          </w:tcPr>
          <w:p w:rsidR="007B7150" w:rsidRPr="00A513F3" w:rsidRDefault="007B7150" w:rsidP="006F0618">
            <w:pPr>
              <w:pStyle w:val="Standard"/>
              <w:ind w:left="120"/>
              <w:rPr>
                <w:b/>
                <w:bCs/>
              </w:rPr>
            </w:pPr>
            <w:r w:rsidRPr="00A513F3">
              <w:rPr>
                <w:bCs/>
              </w:rPr>
              <w:t>Certyfikaty</w:t>
            </w:r>
          </w:p>
        </w:tc>
        <w:tc>
          <w:tcPr>
            <w:tcW w:w="4925" w:type="dxa"/>
          </w:tcPr>
          <w:p w:rsidR="007B7150" w:rsidRPr="00A513F3" w:rsidRDefault="007B7150" w:rsidP="006F0618">
            <w:pPr>
              <w:pStyle w:val="Standard"/>
              <w:spacing w:line="250" w:lineRule="exact"/>
              <w:rPr>
                <w:b/>
                <w:lang w:val="en-US"/>
              </w:rPr>
            </w:pPr>
            <w:proofErr w:type="spellStart"/>
            <w:r w:rsidRPr="00A513F3">
              <w:rPr>
                <w:lang w:val="en-US"/>
              </w:rPr>
              <w:t>Certyfikat</w:t>
            </w:r>
            <w:proofErr w:type="spellEnd"/>
            <w:r w:rsidRPr="00A513F3">
              <w:rPr>
                <w:lang w:val="en-US"/>
              </w:rPr>
              <w:t xml:space="preserve"> ENERGY STAR, EPEAT Gold</w:t>
            </w:r>
          </w:p>
        </w:tc>
        <w:tc>
          <w:tcPr>
            <w:tcW w:w="2211" w:type="dxa"/>
          </w:tcPr>
          <w:p w:rsidR="007B7150" w:rsidRPr="001956B2" w:rsidRDefault="007B7150" w:rsidP="00BC2A19">
            <w:pPr>
              <w:pStyle w:val="Standard"/>
              <w:rPr>
                <w:b/>
                <w:sz w:val="22"/>
                <w:szCs w:val="22"/>
                <w:lang w:val="en-US"/>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sidRPr="00A513F3">
              <w:rPr>
                <w:bCs/>
              </w:rPr>
              <w:t>Gwarancja</w:t>
            </w:r>
          </w:p>
        </w:tc>
        <w:tc>
          <w:tcPr>
            <w:tcW w:w="4925" w:type="dxa"/>
          </w:tcPr>
          <w:p w:rsidR="007B7150" w:rsidRPr="00A513F3" w:rsidRDefault="007B7150" w:rsidP="006F0618">
            <w:pPr>
              <w:pStyle w:val="Standard"/>
              <w:rPr>
                <w:b/>
              </w:rPr>
            </w:pPr>
            <w:r w:rsidRPr="00A513F3">
              <w:t xml:space="preserve">Pisemna gwarancja </w:t>
            </w:r>
            <w:r>
              <w:t xml:space="preserve">minimum </w:t>
            </w:r>
            <w:r w:rsidRPr="00A513F3">
              <w:t>24 miesiące.</w:t>
            </w:r>
          </w:p>
        </w:tc>
        <w:tc>
          <w:tcPr>
            <w:tcW w:w="2211" w:type="dxa"/>
          </w:tcPr>
          <w:p w:rsidR="007B7150" w:rsidRPr="001F7AAC" w:rsidRDefault="007B7150" w:rsidP="00BC2A19">
            <w:pPr>
              <w:pStyle w:val="Standard"/>
              <w:rPr>
                <w:b/>
                <w:sz w:val="22"/>
                <w:szCs w:val="22"/>
              </w:rPr>
            </w:pPr>
          </w:p>
        </w:tc>
      </w:tr>
    </w:tbl>
    <w:p w:rsidR="001956B2" w:rsidRDefault="001956B2" w:rsidP="001956B2">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33FA8" w:rsidP="001956B2">
      <w:pPr>
        <w:rPr>
          <w:b/>
          <w:color w:val="000000"/>
        </w:rPr>
      </w:pPr>
      <w:r>
        <w:rPr>
          <w:b/>
          <w:color w:val="000000"/>
        </w:rPr>
        <w:t>1</w:t>
      </w:r>
      <w:r w:rsidR="001956B2">
        <w:rPr>
          <w:b/>
          <w:color w:val="000000"/>
        </w:rPr>
        <w:t>.4</w:t>
      </w:r>
      <w:r w:rsidR="001956B2" w:rsidRPr="00297610">
        <w:rPr>
          <w:b/>
          <w:color w:val="000000"/>
        </w:rPr>
        <w:t xml:space="preserve">. </w:t>
      </w:r>
      <w:r w:rsidR="001956B2">
        <w:rPr>
          <w:b/>
          <w:color w:val="000000"/>
        </w:rPr>
        <w:t>Monitor- 1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Przekątna ekranu</w:t>
            </w:r>
          </w:p>
        </w:tc>
        <w:tc>
          <w:tcPr>
            <w:tcW w:w="4925" w:type="dxa"/>
          </w:tcPr>
          <w:p w:rsidR="00133FA8" w:rsidRPr="00AF6824" w:rsidRDefault="00133FA8" w:rsidP="006F0618">
            <w:pPr>
              <w:spacing w:before="100" w:beforeAutospacing="1" w:after="119"/>
            </w:pPr>
            <w:r w:rsidRPr="00AF6824">
              <w:t>Nie mniej niż 27</w:t>
            </w:r>
            <w:r>
              <w:t xml:space="preserve"> cali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Format obrazu</w:t>
            </w:r>
          </w:p>
        </w:tc>
        <w:tc>
          <w:tcPr>
            <w:tcW w:w="4925" w:type="dxa"/>
          </w:tcPr>
          <w:p w:rsidR="00133FA8" w:rsidRPr="00AF6824" w:rsidRDefault="00133FA8" w:rsidP="006F0618">
            <w:pPr>
              <w:spacing w:before="100" w:beforeAutospacing="1" w:after="119"/>
            </w:pPr>
            <w:r w:rsidRPr="00AF6824">
              <w:t>16:9</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Rozdzielczość nominalna</w:t>
            </w:r>
          </w:p>
        </w:tc>
        <w:tc>
          <w:tcPr>
            <w:tcW w:w="4925" w:type="dxa"/>
          </w:tcPr>
          <w:p w:rsidR="00133FA8" w:rsidRPr="00AF6824" w:rsidRDefault="00133FA8" w:rsidP="006F0618">
            <w:pPr>
              <w:spacing w:before="100" w:beforeAutospacing="1" w:after="119"/>
            </w:pPr>
            <w:r w:rsidRPr="00AF6824">
              <w:t>nie mniej niż 3840x2160</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Rodzaj matrycy</w:t>
            </w:r>
          </w:p>
        </w:tc>
        <w:tc>
          <w:tcPr>
            <w:tcW w:w="4925" w:type="dxa"/>
          </w:tcPr>
          <w:p w:rsidR="00133FA8" w:rsidRPr="00AF6824" w:rsidRDefault="00133FA8" w:rsidP="006F0618">
            <w:pPr>
              <w:spacing w:before="100" w:beforeAutospacing="1" w:after="119"/>
            </w:pPr>
            <w:r w:rsidRPr="00AF6824">
              <w:t>IPS, matowa</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Kąty widzenia pion/poziom</w:t>
            </w:r>
          </w:p>
        </w:tc>
        <w:tc>
          <w:tcPr>
            <w:tcW w:w="4925" w:type="dxa"/>
          </w:tcPr>
          <w:p w:rsidR="00133FA8" w:rsidRPr="00AF6824" w:rsidRDefault="00133FA8" w:rsidP="006F0618">
            <w:pPr>
              <w:spacing w:before="100" w:beforeAutospacing="1" w:after="119"/>
            </w:pPr>
            <w:r w:rsidRPr="00AF6824">
              <w:t>Nie mniej niż 178/178 pion/poziom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Gniazda</w:t>
            </w:r>
          </w:p>
        </w:tc>
        <w:tc>
          <w:tcPr>
            <w:tcW w:w="4925" w:type="dxa"/>
          </w:tcPr>
          <w:p w:rsidR="00133FA8" w:rsidRPr="00AF6824" w:rsidRDefault="00133FA8" w:rsidP="00CC5412">
            <w:pPr>
              <w:spacing w:before="100" w:beforeAutospacing="1" w:after="119"/>
            </w:pPr>
            <w:r w:rsidRPr="00AF6824">
              <w:t xml:space="preserve"> HDMI - </w:t>
            </w:r>
            <w:r w:rsidR="00CC5412">
              <w:t>1</w:t>
            </w:r>
            <w:r w:rsidRPr="00AF6824">
              <w:t xml:space="preserve"> </w:t>
            </w:r>
            <w:proofErr w:type="spellStart"/>
            <w:r w:rsidRPr="00AF6824">
              <w:t>szt</w:t>
            </w:r>
            <w:proofErr w:type="spellEnd"/>
            <w:r w:rsidRPr="00AF6824">
              <w:t xml:space="preserve">, </w:t>
            </w:r>
            <w:proofErr w:type="spellStart"/>
            <w:r w:rsidRPr="00AF6824">
              <w:t>DisplayPort</w:t>
            </w:r>
            <w:proofErr w:type="spellEnd"/>
            <w:r w:rsidRPr="00AF6824">
              <w:t xml:space="preserve"> - 1 </w:t>
            </w:r>
            <w:proofErr w:type="spellStart"/>
            <w:r w:rsidRPr="00AF6824">
              <w:t>szt</w:t>
            </w:r>
            <w:proofErr w:type="spellEnd"/>
            <w:r w:rsidRPr="00AF6824">
              <w:t xml:space="preserve">, Wyjście słuchawkowe - 1 </w:t>
            </w:r>
            <w:proofErr w:type="spellStart"/>
            <w:r w:rsidRPr="00AF6824">
              <w:t>szt</w:t>
            </w:r>
            <w:proofErr w:type="spellEnd"/>
            <w:r w:rsidRPr="00AF6824">
              <w:t xml:space="preserve">, USB 3.0 - 2 </w:t>
            </w:r>
            <w:proofErr w:type="spellStart"/>
            <w:r w:rsidRPr="00AF6824">
              <w:t>szt</w:t>
            </w:r>
            <w:proofErr w:type="spellEnd"/>
            <w:r w:rsidRPr="00AF6824">
              <w:t>, USB 2.0 - 1 szt.</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Jasność</w:t>
            </w:r>
          </w:p>
        </w:tc>
        <w:tc>
          <w:tcPr>
            <w:tcW w:w="4925" w:type="dxa"/>
          </w:tcPr>
          <w:p w:rsidR="00133FA8" w:rsidRPr="00AF6824" w:rsidRDefault="00133FA8" w:rsidP="006F0618">
            <w:pPr>
              <w:spacing w:before="100" w:beforeAutospacing="1" w:after="119"/>
            </w:pPr>
            <w:r w:rsidRPr="00AF6824">
              <w:t xml:space="preserve">Co najmniej 350 </w:t>
            </w:r>
            <w:proofErr w:type="spellStart"/>
            <w:r w:rsidRPr="00AF6824">
              <w:t>cd</w:t>
            </w:r>
            <w:proofErr w:type="spellEnd"/>
            <w:r w:rsidRPr="00AF6824">
              <w:t>/m2</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Kontrast statyczny/dynamiczny</w:t>
            </w:r>
          </w:p>
        </w:tc>
        <w:tc>
          <w:tcPr>
            <w:tcW w:w="4925" w:type="dxa"/>
          </w:tcPr>
          <w:p w:rsidR="00133FA8" w:rsidRPr="00AF6824" w:rsidRDefault="00133FA8" w:rsidP="006F0618">
            <w:pPr>
              <w:spacing w:before="100" w:beforeAutospacing="1" w:after="119"/>
            </w:pPr>
            <w:r w:rsidRPr="00AF6824">
              <w:t>Nie mniejszy niż 1000:1/ 80M:1</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Czas reakcji</w:t>
            </w:r>
          </w:p>
        </w:tc>
        <w:tc>
          <w:tcPr>
            <w:tcW w:w="4925" w:type="dxa"/>
          </w:tcPr>
          <w:p w:rsidR="00133FA8" w:rsidRPr="00AF6824" w:rsidRDefault="00133FA8" w:rsidP="006F0618">
            <w:pPr>
              <w:spacing w:before="100" w:beforeAutospacing="1" w:after="119"/>
            </w:pPr>
            <w:r w:rsidRPr="00AF6824">
              <w:t xml:space="preserve">Nie dłuższy niż 4 </w:t>
            </w:r>
            <w:proofErr w:type="spellStart"/>
            <w:r w:rsidRPr="00AF6824">
              <w:t>ms</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Regulacji wysokości</w:t>
            </w:r>
          </w:p>
        </w:tc>
        <w:tc>
          <w:tcPr>
            <w:tcW w:w="4925" w:type="dxa"/>
          </w:tcPr>
          <w:p w:rsidR="00133FA8" w:rsidRPr="00AF6824" w:rsidRDefault="00133FA8" w:rsidP="006F0618">
            <w:pPr>
              <w:spacing w:before="100" w:beforeAutospacing="1" w:after="119"/>
            </w:pPr>
            <w:r w:rsidRPr="00AF6824">
              <w:t>Góra/dół</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Regulacja nachylenia</w:t>
            </w:r>
          </w:p>
        </w:tc>
        <w:tc>
          <w:tcPr>
            <w:tcW w:w="4925" w:type="dxa"/>
          </w:tcPr>
          <w:p w:rsidR="00133FA8" w:rsidRPr="00AF6824" w:rsidRDefault="00133FA8" w:rsidP="006F0618">
            <w:pPr>
              <w:spacing w:before="100" w:beforeAutospacing="1" w:after="119"/>
            </w:pPr>
            <w:r w:rsidRPr="00AF6824">
              <w:t>Przód/tył</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Obrót w poziomie</w:t>
            </w:r>
          </w:p>
        </w:tc>
        <w:tc>
          <w:tcPr>
            <w:tcW w:w="4925" w:type="dxa"/>
          </w:tcPr>
          <w:p w:rsidR="00133FA8" w:rsidRPr="00AF6824" w:rsidRDefault="00133FA8" w:rsidP="006F0618">
            <w:pPr>
              <w:spacing w:before="100" w:beforeAutospacing="1" w:after="119"/>
            </w:pPr>
            <w:r w:rsidRPr="00AF6824">
              <w:t>Lewo/prawo</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Inne</w:t>
            </w:r>
          </w:p>
        </w:tc>
        <w:tc>
          <w:tcPr>
            <w:tcW w:w="4925" w:type="dxa"/>
          </w:tcPr>
          <w:p w:rsidR="00133FA8" w:rsidRPr="00AF6824" w:rsidRDefault="00133FA8" w:rsidP="006F0618">
            <w:pPr>
              <w:spacing w:before="100" w:beforeAutospacing="1" w:after="119"/>
            </w:pPr>
            <w:r w:rsidRPr="00AF6824">
              <w:t xml:space="preserve">Funkcja </w:t>
            </w:r>
            <w:proofErr w:type="spellStart"/>
            <w:r w:rsidRPr="00AF6824">
              <w:t>Pivot</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Gwarancja</w:t>
            </w:r>
          </w:p>
        </w:tc>
        <w:tc>
          <w:tcPr>
            <w:tcW w:w="4925" w:type="dxa"/>
          </w:tcPr>
          <w:p w:rsidR="00133FA8" w:rsidRPr="00AF6824" w:rsidRDefault="00133FA8" w:rsidP="006F0618">
            <w:pPr>
              <w:spacing w:before="100" w:beforeAutospacing="1" w:after="119"/>
            </w:pPr>
            <w:r w:rsidRPr="00AF6824">
              <w:t>Gwarancja pisemna nie krótsza niż 24 miesiące.</w:t>
            </w:r>
          </w:p>
        </w:tc>
        <w:tc>
          <w:tcPr>
            <w:tcW w:w="2211" w:type="dxa"/>
          </w:tcPr>
          <w:p w:rsidR="00133FA8" w:rsidRPr="001F7AAC" w:rsidRDefault="00133FA8" w:rsidP="00BC2A19">
            <w:pPr>
              <w:pStyle w:val="Standard"/>
              <w:rPr>
                <w:b/>
                <w:sz w:val="22"/>
                <w:szCs w:val="22"/>
              </w:rPr>
            </w:pPr>
          </w:p>
        </w:tc>
      </w:tr>
    </w:tbl>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33FA8" w:rsidP="001956B2">
      <w:pPr>
        <w:rPr>
          <w:b/>
          <w:color w:val="000000"/>
        </w:rPr>
      </w:pPr>
      <w:r>
        <w:rPr>
          <w:b/>
          <w:color w:val="000000"/>
        </w:rPr>
        <w:t>1</w:t>
      </w:r>
      <w:r w:rsidR="001956B2">
        <w:rPr>
          <w:b/>
          <w:color w:val="000000"/>
        </w:rPr>
        <w:t>.5</w:t>
      </w:r>
      <w:r w:rsidR="001956B2" w:rsidRPr="00297610">
        <w:rPr>
          <w:b/>
          <w:color w:val="000000"/>
        </w:rPr>
        <w:t xml:space="preserve">. </w:t>
      </w:r>
      <w:r w:rsidR="001956B2">
        <w:rPr>
          <w:b/>
          <w:color w:val="000000"/>
        </w:rPr>
        <w:t>Monitor- 1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Przekątna ekranu</w:t>
            </w:r>
          </w:p>
        </w:tc>
        <w:tc>
          <w:tcPr>
            <w:tcW w:w="4925" w:type="dxa"/>
          </w:tcPr>
          <w:p w:rsidR="00133FA8" w:rsidRPr="002E25D4" w:rsidRDefault="00133FA8" w:rsidP="006F0618">
            <w:pPr>
              <w:spacing w:before="100" w:beforeAutospacing="1" w:after="119"/>
            </w:pPr>
            <w:r w:rsidRPr="002E25D4">
              <w:t>Nie mniej niż 27 cali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Format obrazu</w:t>
            </w:r>
          </w:p>
        </w:tc>
        <w:tc>
          <w:tcPr>
            <w:tcW w:w="4925" w:type="dxa"/>
          </w:tcPr>
          <w:p w:rsidR="00133FA8" w:rsidRPr="002E25D4" w:rsidRDefault="00133FA8" w:rsidP="006F0618">
            <w:pPr>
              <w:spacing w:before="100" w:beforeAutospacing="1" w:after="119"/>
            </w:pPr>
            <w:r w:rsidRPr="002E25D4">
              <w:t>16:9</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Rozdzielczość nominalna</w:t>
            </w:r>
          </w:p>
        </w:tc>
        <w:tc>
          <w:tcPr>
            <w:tcW w:w="4925" w:type="dxa"/>
          </w:tcPr>
          <w:p w:rsidR="00133FA8" w:rsidRPr="002E25D4" w:rsidRDefault="00133FA8" w:rsidP="006F0618">
            <w:pPr>
              <w:spacing w:before="100" w:beforeAutospacing="1" w:after="119"/>
            </w:pPr>
            <w:r w:rsidRPr="002E25D4">
              <w:t>nie mniej niż UHD 3840 x 2160 pikseli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Rodzaj matrycy</w:t>
            </w:r>
          </w:p>
        </w:tc>
        <w:tc>
          <w:tcPr>
            <w:tcW w:w="4925" w:type="dxa"/>
          </w:tcPr>
          <w:p w:rsidR="00133FA8" w:rsidRPr="002E25D4" w:rsidRDefault="00133FA8" w:rsidP="006F0618">
            <w:pPr>
              <w:spacing w:before="100" w:beforeAutospacing="1" w:after="119"/>
            </w:pPr>
            <w:r w:rsidRPr="002E25D4">
              <w:t>Matowa IPS</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Kąty widzenia pion/poziom</w:t>
            </w:r>
          </w:p>
        </w:tc>
        <w:tc>
          <w:tcPr>
            <w:tcW w:w="4925" w:type="dxa"/>
          </w:tcPr>
          <w:p w:rsidR="00133FA8" w:rsidRPr="002E25D4" w:rsidRDefault="00133FA8" w:rsidP="006F0618">
            <w:pPr>
              <w:spacing w:before="100" w:beforeAutospacing="1" w:after="119"/>
            </w:pPr>
            <w:r w:rsidRPr="002E25D4">
              <w:t>Nie mniej niż 178/178 pion/poziom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lastRenderedPageBreak/>
              <w:t>Gniazda</w:t>
            </w:r>
          </w:p>
        </w:tc>
        <w:tc>
          <w:tcPr>
            <w:tcW w:w="4925" w:type="dxa"/>
          </w:tcPr>
          <w:p w:rsidR="00133FA8" w:rsidRPr="002E25D4" w:rsidRDefault="00133FA8" w:rsidP="006F0618">
            <w:pPr>
              <w:spacing w:before="100" w:beforeAutospacing="1" w:after="119"/>
            </w:pPr>
            <w:r w:rsidRPr="002E25D4">
              <w:t xml:space="preserve">Nie mniej niż: HDMI - 2 </w:t>
            </w:r>
            <w:proofErr w:type="spellStart"/>
            <w:r w:rsidRPr="002E25D4">
              <w:t>szt</w:t>
            </w:r>
            <w:proofErr w:type="spellEnd"/>
            <w:r w:rsidRPr="002E25D4">
              <w:t xml:space="preserve">, </w:t>
            </w:r>
            <w:proofErr w:type="spellStart"/>
            <w:r w:rsidRPr="002E25D4">
              <w:t>DisplayPort</w:t>
            </w:r>
            <w:proofErr w:type="spellEnd"/>
            <w:r w:rsidRPr="002E25D4">
              <w:t xml:space="preserve"> - 1 </w:t>
            </w:r>
            <w:proofErr w:type="spellStart"/>
            <w:r w:rsidRPr="002E25D4">
              <w:t>szt</w:t>
            </w:r>
            <w:proofErr w:type="spellEnd"/>
            <w:r w:rsidRPr="002E25D4">
              <w:t xml:space="preserve">, Wyjście słuchawkowe - 1 </w:t>
            </w:r>
            <w:proofErr w:type="spellStart"/>
            <w:r w:rsidRPr="002E25D4">
              <w:t>szt</w:t>
            </w:r>
            <w:proofErr w:type="spellEnd"/>
            <w:r w:rsidRPr="002E25D4">
              <w:t xml:space="preserve">, </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Jasność</w:t>
            </w:r>
          </w:p>
        </w:tc>
        <w:tc>
          <w:tcPr>
            <w:tcW w:w="4925" w:type="dxa"/>
          </w:tcPr>
          <w:p w:rsidR="00133FA8" w:rsidRPr="002E25D4" w:rsidRDefault="00133FA8" w:rsidP="006F0618">
            <w:pPr>
              <w:spacing w:before="100" w:beforeAutospacing="1" w:after="119"/>
            </w:pPr>
            <w:r w:rsidRPr="002E25D4">
              <w:t>Co najmniej 300cd/m2</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Kontrast statyczny/dynamiczny</w:t>
            </w:r>
          </w:p>
        </w:tc>
        <w:tc>
          <w:tcPr>
            <w:tcW w:w="4925" w:type="dxa"/>
          </w:tcPr>
          <w:p w:rsidR="00133FA8" w:rsidRPr="002E25D4" w:rsidRDefault="00133FA8" w:rsidP="006F0618">
            <w:pPr>
              <w:spacing w:before="100" w:beforeAutospacing="1" w:after="119"/>
            </w:pPr>
            <w:r w:rsidRPr="002E25D4">
              <w:t>Nie mniejszy niż 1000:1/ 20M:1</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Czas reakcji</w:t>
            </w:r>
          </w:p>
        </w:tc>
        <w:tc>
          <w:tcPr>
            <w:tcW w:w="4925" w:type="dxa"/>
          </w:tcPr>
          <w:p w:rsidR="00133FA8" w:rsidRPr="002E25D4" w:rsidRDefault="00133FA8" w:rsidP="006F0618">
            <w:pPr>
              <w:spacing w:before="100" w:beforeAutospacing="1" w:after="119"/>
            </w:pPr>
            <w:r w:rsidRPr="002E25D4">
              <w:t xml:space="preserve">Nie dłuższy niż 4 </w:t>
            </w:r>
            <w:proofErr w:type="spellStart"/>
            <w:r w:rsidRPr="002E25D4">
              <w:t>ms</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Regulacja nachylenia</w:t>
            </w:r>
          </w:p>
        </w:tc>
        <w:tc>
          <w:tcPr>
            <w:tcW w:w="4925" w:type="dxa"/>
          </w:tcPr>
          <w:p w:rsidR="00133FA8" w:rsidRPr="002E25D4" w:rsidRDefault="00133FA8" w:rsidP="006F0618">
            <w:pPr>
              <w:spacing w:before="100" w:beforeAutospacing="1" w:after="119"/>
            </w:pPr>
            <w:r w:rsidRPr="002E25D4">
              <w:t>Przód/tył</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Dodatkowo</w:t>
            </w:r>
          </w:p>
        </w:tc>
        <w:tc>
          <w:tcPr>
            <w:tcW w:w="4925" w:type="dxa"/>
          </w:tcPr>
          <w:p w:rsidR="00133FA8" w:rsidRPr="002E25D4" w:rsidRDefault="00133FA8" w:rsidP="006F0618">
            <w:pPr>
              <w:spacing w:before="100" w:beforeAutospacing="1" w:after="119"/>
            </w:pPr>
            <w:r w:rsidRPr="002E25D4">
              <w:t>Dedykowany tryb do pracy z oprogramowaniem CAD/CAM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Gwarancja</w:t>
            </w:r>
          </w:p>
        </w:tc>
        <w:tc>
          <w:tcPr>
            <w:tcW w:w="4925" w:type="dxa"/>
          </w:tcPr>
          <w:p w:rsidR="00133FA8" w:rsidRPr="002E25D4" w:rsidRDefault="00133FA8" w:rsidP="006F0618">
            <w:pPr>
              <w:spacing w:before="100" w:beforeAutospacing="1" w:after="119"/>
            </w:pPr>
            <w:r w:rsidRPr="002E25D4">
              <w:t>Gwarancja pisemna nie krótsza niż 24 miesiące.</w:t>
            </w:r>
          </w:p>
        </w:tc>
        <w:tc>
          <w:tcPr>
            <w:tcW w:w="2211" w:type="dxa"/>
          </w:tcPr>
          <w:p w:rsidR="00133FA8" w:rsidRPr="001F7AAC" w:rsidRDefault="00133FA8" w:rsidP="00BC2A19">
            <w:pPr>
              <w:pStyle w:val="Standard"/>
              <w:rPr>
                <w:b/>
                <w:sz w:val="22"/>
                <w:szCs w:val="22"/>
              </w:rPr>
            </w:pPr>
          </w:p>
        </w:tc>
      </w:tr>
    </w:tbl>
    <w:p w:rsidR="001956B2" w:rsidRDefault="001956B2" w:rsidP="009F4DFC">
      <w:pPr>
        <w:spacing w:line="360" w:lineRule="auto"/>
        <w:rPr>
          <w:b/>
          <w:color w:val="000000"/>
        </w:rPr>
      </w:pPr>
    </w:p>
    <w:p w:rsidR="002C00CB" w:rsidRPr="00297610" w:rsidRDefault="00133FA8" w:rsidP="002C00CB">
      <w:pPr>
        <w:rPr>
          <w:b/>
          <w:color w:val="000000"/>
        </w:rPr>
      </w:pPr>
      <w:r>
        <w:rPr>
          <w:b/>
          <w:color w:val="000000"/>
        </w:rPr>
        <w:t>1</w:t>
      </w:r>
      <w:r w:rsidR="002C00CB">
        <w:rPr>
          <w:b/>
          <w:color w:val="000000"/>
        </w:rPr>
        <w:t>.6</w:t>
      </w:r>
      <w:r w:rsidR="002C00CB" w:rsidRPr="00297610">
        <w:rPr>
          <w:b/>
          <w:color w:val="000000"/>
        </w:rPr>
        <w:t xml:space="preserve">. </w:t>
      </w:r>
      <w:r>
        <w:rPr>
          <w:b/>
          <w:color w:val="000000"/>
        </w:rPr>
        <w:t>Monitor dotykowy - 2 sztuki</w:t>
      </w:r>
    </w:p>
    <w:p w:rsidR="002C00CB" w:rsidRDefault="002C00CB" w:rsidP="002C00CB">
      <w:pPr>
        <w:rPr>
          <w:b/>
          <w:bCs/>
          <w:color w:val="000000"/>
          <w:sz w:val="20"/>
          <w:szCs w:val="20"/>
        </w:rPr>
      </w:pPr>
      <w:r>
        <w:rPr>
          <w:b/>
          <w:bCs/>
          <w:color w:val="000000"/>
          <w:sz w:val="20"/>
          <w:szCs w:val="20"/>
        </w:rPr>
        <w:t>Oferowany t</w:t>
      </w:r>
      <w:r w:rsidRPr="005B6954">
        <w:rPr>
          <w:b/>
          <w:bCs/>
          <w:color w:val="000000"/>
          <w:sz w:val="20"/>
          <w:szCs w:val="20"/>
        </w:rPr>
        <w:t>yp / model: ……………..</w:t>
      </w:r>
    </w:p>
    <w:p w:rsidR="002C00CB" w:rsidRDefault="002C00CB" w:rsidP="002C00CB">
      <w:pPr>
        <w:rPr>
          <w:b/>
          <w:bCs/>
          <w:color w:val="000000"/>
          <w:sz w:val="20"/>
          <w:szCs w:val="20"/>
        </w:rPr>
      </w:pPr>
      <w:r w:rsidRPr="005B6954">
        <w:rPr>
          <w:b/>
          <w:bCs/>
          <w:color w:val="000000"/>
          <w:sz w:val="20"/>
          <w:szCs w:val="20"/>
        </w:rPr>
        <w:t>Producent: ………………</w:t>
      </w:r>
    </w:p>
    <w:p w:rsidR="002C00CB" w:rsidRPr="005B6954" w:rsidRDefault="002C00CB" w:rsidP="002C00CB">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2C00CB" w:rsidRPr="00B40010" w:rsidTr="00BC2A19">
        <w:trPr>
          <w:trHeight w:val="307"/>
        </w:trPr>
        <w:tc>
          <w:tcPr>
            <w:tcW w:w="2362" w:type="dxa"/>
          </w:tcPr>
          <w:p w:rsidR="002C00CB" w:rsidRPr="00B40010" w:rsidRDefault="002C00CB" w:rsidP="00BC2A19">
            <w:pPr>
              <w:rPr>
                <w:b/>
              </w:rPr>
            </w:pPr>
            <w:r w:rsidRPr="00B40010">
              <w:rPr>
                <w:b/>
                <w:sz w:val="22"/>
                <w:szCs w:val="22"/>
              </w:rPr>
              <w:t>Parametr</w:t>
            </w:r>
          </w:p>
        </w:tc>
        <w:tc>
          <w:tcPr>
            <w:tcW w:w="4925" w:type="dxa"/>
          </w:tcPr>
          <w:p w:rsidR="002C00CB" w:rsidRPr="00B40010" w:rsidRDefault="002C00CB" w:rsidP="00BC2A19">
            <w:pPr>
              <w:rPr>
                <w:b/>
              </w:rPr>
            </w:pPr>
            <w:r w:rsidRPr="00B40010">
              <w:rPr>
                <w:b/>
                <w:sz w:val="22"/>
                <w:szCs w:val="22"/>
              </w:rPr>
              <w:t>Żądany przez zamawiającego</w:t>
            </w:r>
          </w:p>
        </w:tc>
        <w:tc>
          <w:tcPr>
            <w:tcW w:w="2211" w:type="dxa"/>
          </w:tcPr>
          <w:p w:rsidR="002C00CB" w:rsidRPr="00B40010" w:rsidRDefault="002C00CB" w:rsidP="00BC2A19">
            <w:pPr>
              <w:rPr>
                <w:b/>
              </w:rPr>
            </w:pPr>
            <w:r w:rsidRPr="00B40010">
              <w:rPr>
                <w:b/>
                <w:sz w:val="22"/>
                <w:szCs w:val="22"/>
              </w:rPr>
              <w:t xml:space="preserve"> Oferowany</w:t>
            </w: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Przekątna ekranu</w:t>
            </w:r>
          </w:p>
        </w:tc>
        <w:tc>
          <w:tcPr>
            <w:tcW w:w="4925" w:type="dxa"/>
          </w:tcPr>
          <w:p w:rsidR="00133FA8" w:rsidRPr="00D24714" w:rsidRDefault="00133FA8" w:rsidP="006F0618">
            <w:pPr>
              <w:spacing w:before="100" w:beforeAutospacing="1" w:after="119"/>
            </w:pPr>
            <w:r w:rsidRPr="00D24714">
              <w:t xml:space="preserve">Nie mniej niż 18 i nie więcej niż 24 cale </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Format obrazu</w:t>
            </w:r>
          </w:p>
        </w:tc>
        <w:tc>
          <w:tcPr>
            <w:tcW w:w="4925" w:type="dxa"/>
          </w:tcPr>
          <w:p w:rsidR="00133FA8" w:rsidRPr="00620B96" w:rsidRDefault="00133FA8" w:rsidP="006F0618">
            <w:pPr>
              <w:spacing w:before="100" w:beforeAutospacing="1" w:after="119"/>
            </w:pPr>
            <w:r w:rsidRPr="00620B96">
              <w:t>Od 5:4 do 16:9</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Rozdzielczość nominalna</w:t>
            </w:r>
          </w:p>
        </w:tc>
        <w:tc>
          <w:tcPr>
            <w:tcW w:w="4925" w:type="dxa"/>
          </w:tcPr>
          <w:p w:rsidR="00133FA8" w:rsidRPr="00D24714" w:rsidRDefault="00133FA8" w:rsidP="006F0618">
            <w:pPr>
              <w:spacing w:before="100" w:beforeAutospacing="1" w:after="119"/>
            </w:pPr>
            <w:r w:rsidRPr="00D24714">
              <w:t>nie mniej niż 1280x1024 lub 1440x900</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Rodzaj matrycy</w:t>
            </w:r>
          </w:p>
        </w:tc>
        <w:tc>
          <w:tcPr>
            <w:tcW w:w="4925" w:type="dxa"/>
          </w:tcPr>
          <w:p w:rsidR="00133FA8" w:rsidRPr="00D24714" w:rsidRDefault="00133FA8" w:rsidP="006F0618">
            <w:pPr>
              <w:spacing w:before="100" w:beforeAutospacing="1" w:after="119"/>
            </w:pPr>
            <w:r w:rsidRPr="00D24714">
              <w:t>IPS, dotykowa</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Kąty widzenia pion/poziom</w:t>
            </w:r>
          </w:p>
        </w:tc>
        <w:tc>
          <w:tcPr>
            <w:tcW w:w="4925" w:type="dxa"/>
          </w:tcPr>
          <w:p w:rsidR="00133FA8" w:rsidRPr="00D24714" w:rsidRDefault="00133FA8" w:rsidP="006F0618">
            <w:pPr>
              <w:spacing w:before="100" w:beforeAutospacing="1" w:after="119"/>
            </w:pPr>
            <w:r w:rsidRPr="00D24714">
              <w:t>Nie mniej niż 178/178 pion/poziom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Gniazda</w:t>
            </w:r>
          </w:p>
        </w:tc>
        <w:tc>
          <w:tcPr>
            <w:tcW w:w="4925" w:type="dxa"/>
          </w:tcPr>
          <w:p w:rsidR="00133FA8" w:rsidRPr="00D24714" w:rsidRDefault="00133FA8" w:rsidP="006F0618">
            <w:pPr>
              <w:spacing w:before="100" w:beforeAutospacing="1" w:after="119"/>
            </w:pPr>
            <w:r w:rsidRPr="00D24714">
              <w:t xml:space="preserve">Nie mniej niż: </w:t>
            </w:r>
            <w:proofErr w:type="spellStart"/>
            <w:r w:rsidRPr="00D24714">
              <w:t>D-Sub</w:t>
            </w:r>
            <w:proofErr w:type="spellEnd"/>
            <w:r w:rsidRPr="00D24714">
              <w:t>, HDMI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Jasność</w:t>
            </w:r>
          </w:p>
        </w:tc>
        <w:tc>
          <w:tcPr>
            <w:tcW w:w="4925" w:type="dxa"/>
          </w:tcPr>
          <w:p w:rsidR="00133FA8" w:rsidRPr="00D24714" w:rsidRDefault="00133FA8" w:rsidP="006F0618">
            <w:pPr>
              <w:spacing w:before="100" w:beforeAutospacing="1" w:after="119"/>
            </w:pPr>
            <w:r w:rsidRPr="00D24714">
              <w:t xml:space="preserve">Co najmniej 250 </w:t>
            </w:r>
            <w:proofErr w:type="spellStart"/>
            <w:r w:rsidRPr="00D24714">
              <w:t>cd</w:t>
            </w:r>
            <w:proofErr w:type="spellEnd"/>
            <w:r w:rsidRPr="00D24714">
              <w:t>/m2</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Kontrast statyczny</w:t>
            </w:r>
          </w:p>
        </w:tc>
        <w:tc>
          <w:tcPr>
            <w:tcW w:w="4925" w:type="dxa"/>
          </w:tcPr>
          <w:p w:rsidR="00133FA8" w:rsidRPr="00D24714" w:rsidRDefault="00133FA8" w:rsidP="006F0618">
            <w:pPr>
              <w:spacing w:before="100" w:beforeAutospacing="1" w:after="119"/>
            </w:pPr>
            <w:r w:rsidRPr="00D24714">
              <w:t>Nie mniejszy niż 1000:1</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Czas reakcji</w:t>
            </w:r>
          </w:p>
        </w:tc>
        <w:tc>
          <w:tcPr>
            <w:tcW w:w="4925" w:type="dxa"/>
          </w:tcPr>
          <w:p w:rsidR="00133FA8" w:rsidRPr="00D24714" w:rsidRDefault="00133FA8" w:rsidP="006F0618">
            <w:pPr>
              <w:spacing w:before="100" w:beforeAutospacing="1" w:after="119"/>
            </w:pPr>
            <w:r w:rsidRPr="00D24714">
              <w:t xml:space="preserve">Nie dłuższy niż 5 </w:t>
            </w:r>
            <w:proofErr w:type="spellStart"/>
            <w:r w:rsidRPr="00D24714">
              <w:t>ms</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Gwarancja</w:t>
            </w:r>
          </w:p>
        </w:tc>
        <w:tc>
          <w:tcPr>
            <w:tcW w:w="4925" w:type="dxa"/>
          </w:tcPr>
          <w:p w:rsidR="00133FA8" w:rsidRPr="00D24714" w:rsidRDefault="00133FA8" w:rsidP="006F0618">
            <w:pPr>
              <w:spacing w:before="100" w:beforeAutospacing="1" w:after="119"/>
            </w:pPr>
            <w:r w:rsidRPr="00D24714">
              <w:t>Gwarancja pisemna nie krótsza niż 24 miesiące.</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Przekątna ekranu</w:t>
            </w:r>
          </w:p>
        </w:tc>
        <w:tc>
          <w:tcPr>
            <w:tcW w:w="4925" w:type="dxa"/>
          </w:tcPr>
          <w:p w:rsidR="00133FA8" w:rsidRPr="00D24714" w:rsidRDefault="00133FA8" w:rsidP="006F0618">
            <w:pPr>
              <w:spacing w:before="100" w:beforeAutospacing="1" w:after="119"/>
            </w:pPr>
            <w:r w:rsidRPr="00D24714">
              <w:t xml:space="preserve">Nie mniej niż 18 i nie więcej niż 24 cale </w:t>
            </w:r>
          </w:p>
        </w:tc>
        <w:tc>
          <w:tcPr>
            <w:tcW w:w="2211" w:type="dxa"/>
          </w:tcPr>
          <w:p w:rsidR="00133FA8" w:rsidRPr="001F7AAC" w:rsidRDefault="00133FA8" w:rsidP="00BC2A19">
            <w:pPr>
              <w:pStyle w:val="Standard"/>
              <w:rPr>
                <w:b/>
                <w:sz w:val="22"/>
                <w:szCs w:val="22"/>
              </w:rPr>
            </w:pPr>
          </w:p>
        </w:tc>
      </w:tr>
    </w:tbl>
    <w:p w:rsidR="001956B2" w:rsidRDefault="001956B2"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BE38CA" w:rsidP="00C05A37">
      <w:pPr>
        <w:spacing w:line="360" w:lineRule="auto"/>
        <w:rPr>
          <w:b/>
          <w:color w:val="000000"/>
        </w:rPr>
      </w:pPr>
      <w:r>
        <w:rPr>
          <w:b/>
          <w:color w:val="000000"/>
        </w:rPr>
        <w:t>Część 1</w:t>
      </w:r>
      <w:r w:rsidR="00C05A37">
        <w:rPr>
          <w:b/>
          <w:color w:val="000000"/>
        </w:rPr>
        <w:t>.1:……………………………………………………………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 xml:space="preserve">Część </w:t>
      </w:r>
      <w:r w:rsidR="00BE38CA">
        <w:rPr>
          <w:b/>
          <w:color w:val="000000"/>
        </w:rPr>
        <w:t>1</w:t>
      </w:r>
      <w:r>
        <w:rPr>
          <w:b/>
          <w:color w:val="000000"/>
        </w:rPr>
        <w:t>.2:……………………………………………………………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5F4920" w:rsidRDefault="005F4920" w:rsidP="005F4920">
      <w:pPr>
        <w:spacing w:line="360" w:lineRule="auto"/>
        <w:rPr>
          <w:b/>
          <w:color w:val="000000"/>
        </w:rPr>
      </w:pPr>
    </w:p>
    <w:p w:rsidR="005F4920" w:rsidRDefault="005F4920" w:rsidP="005F4920">
      <w:pPr>
        <w:spacing w:line="360" w:lineRule="auto"/>
        <w:rPr>
          <w:b/>
          <w:color w:val="000000"/>
        </w:rPr>
      </w:pPr>
      <w:r>
        <w:rPr>
          <w:b/>
          <w:color w:val="000000"/>
        </w:rPr>
        <w:lastRenderedPageBreak/>
        <w:t>Cena  brutto jednostkowa</w:t>
      </w:r>
    </w:p>
    <w:p w:rsidR="005F4920" w:rsidRDefault="00BE38CA" w:rsidP="005F4920">
      <w:pPr>
        <w:spacing w:line="360" w:lineRule="auto"/>
        <w:rPr>
          <w:b/>
          <w:color w:val="000000"/>
        </w:rPr>
      </w:pPr>
      <w:r>
        <w:rPr>
          <w:b/>
          <w:color w:val="000000"/>
        </w:rPr>
        <w:t>Część 1</w:t>
      </w:r>
      <w:r w:rsidR="005F4920">
        <w:rPr>
          <w:b/>
          <w:color w:val="000000"/>
        </w:rPr>
        <w:t>.3:……………………………………………………………</w:t>
      </w:r>
    </w:p>
    <w:p w:rsidR="0029429B" w:rsidRDefault="005F4920" w:rsidP="005F4920">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 xml:space="preserve">Część </w:t>
      </w:r>
      <w:r w:rsidR="00BE38CA">
        <w:rPr>
          <w:b/>
          <w:color w:val="000000"/>
        </w:rPr>
        <w:t>1</w:t>
      </w:r>
      <w:r>
        <w:rPr>
          <w:b/>
          <w:color w:val="000000"/>
        </w:rPr>
        <w:t>.4:……………………………………………………………</w:t>
      </w:r>
    </w:p>
    <w:p w:rsidR="001956B2" w:rsidRDefault="001956B2" w:rsidP="001956B2">
      <w:pPr>
        <w:rPr>
          <w:b/>
          <w:color w:val="000000"/>
        </w:rPr>
      </w:pPr>
      <w:r>
        <w:rPr>
          <w:b/>
          <w:color w:val="000000"/>
        </w:rPr>
        <w:t>Wartość brutto:…………………………………………………….</w:t>
      </w:r>
    </w:p>
    <w:p w:rsidR="005F4920" w:rsidRDefault="005F4920"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BE38CA" w:rsidP="001956B2">
      <w:pPr>
        <w:spacing w:line="360" w:lineRule="auto"/>
        <w:rPr>
          <w:b/>
          <w:color w:val="000000"/>
        </w:rPr>
      </w:pPr>
      <w:r>
        <w:rPr>
          <w:b/>
          <w:color w:val="000000"/>
        </w:rPr>
        <w:t>Część 1</w:t>
      </w:r>
      <w:r w:rsidR="001956B2">
        <w:rPr>
          <w:b/>
          <w:color w:val="000000"/>
        </w:rPr>
        <w:t>.5:……………………………………………………………</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 xml:space="preserve">Część </w:t>
      </w:r>
      <w:r w:rsidR="00BE38CA">
        <w:rPr>
          <w:b/>
          <w:color w:val="000000"/>
        </w:rPr>
        <w:t>1</w:t>
      </w:r>
      <w:r>
        <w:rPr>
          <w:b/>
          <w:color w:val="000000"/>
        </w:rPr>
        <w:t>.6:……………………………………………………………</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BE38CA">
        <w:rPr>
          <w:b/>
          <w:color w:val="000000"/>
          <w:u w:val="single"/>
        </w:rPr>
        <w:t xml:space="preserve"> 1</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Pr="005B6954" w:rsidRDefault="00A24740" w:rsidP="00A24740">
      <w:pPr>
        <w:spacing w:line="360" w:lineRule="auto"/>
        <w:rPr>
          <w:b/>
          <w:color w:val="000000"/>
          <w:u w:val="single"/>
        </w:rPr>
      </w:pPr>
    </w:p>
    <w:p w:rsidR="0067496D" w:rsidRDefault="00A24740" w:rsidP="00A24740">
      <w:pPr>
        <w:adjustRightInd w:val="0"/>
        <w:ind w:left="4963" w:firstLine="709"/>
        <w:rPr>
          <w:sz w:val="28"/>
          <w:szCs w:val="28"/>
        </w:rPr>
      </w:pPr>
      <w:r>
        <w:rPr>
          <w:b/>
          <w:color w:val="000000"/>
        </w:rPr>
        <w:t>……………………………………………………………………………..</w:t>
      </w: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A50BB">
        <w:rPr>
          <w:sz w:val="28"/>
          <w:szCs w:val="28"/>
        </w:rPr>
        <w:t>KZP/03</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lastRenderedPageBreak/>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lastRenderedPageBreak/>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lastRenderedPageBreak/>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826860" w:rsidP="00D06075">
      <w:pPr>
        <w:jc w:val="center"/>
      </w:pPr>
      <w:r>
        <w:t>KZP/1</w:t>
      </w:r>
      <w:r w:rsidR="00E02225">
        <w:t>7</w:t>
      </w:r>
      <w:r w:rsidR="00D06075" w:rsidRPr="00B65BE8">
        <w:t>/201</w:t>
      </w:r>
      <w:r w:rsidR="00E02225">
        <w:t>8</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headerReference w:type="even" r:id="rId8"/>
      <w:headerReference w:type="default" r:id="rId9"/>
      <w:footerReference w:type="even" r:id="rId10"/>
      <w:footerReference w:type="default" r:id="rId11"/>
      <w:headerReference w:type="first" r:id="rId12"/>
      <w:footerReference w:type="first" r:id="rId13"/>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661" w:rsidRDefault="00273661">
      <w:r>
        <w:separator/>
      </w:r>
    </w:p>
  </w:endnote>
  <w:endnote w:type="continuationSeparator" w:id="0">
    <w:p w:rsidR="00273661" w:rsidRDefault="002736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20" w:rsidRDefault="00771512">
    <w:pPr>
      <w:pStyle w:val="Stopka"/>
      <w:jc w:val="center"/>
    </w:pPr>
    <w:r>
      <w:t>KZP/05</w:t>
    </w:r>
    <w:r w:rsidR="005F4920">
      <w:t>/201</w:t>
    </w:r>
    <w:r w:rsidR="005D041E">
      <w:t>9</w:t>
    </w:r>
  </w:p>
  <w:p w:rsidR="005F4920" w:rsidRDefault="005F4920">
    <w:pPr>
      <w:pStyle w:val="Stopka"/>
      <w:jc w:val="center"/>
    </w:pPr>
  </w:p>
  <w:p w:rsidR="005F4920" w:rsidRDefault="005F4920">
    <w:pPr>
      <w:pStyle w:val="Stopka"/>
      <w:jc w:val="center"/>
    </w:pPr>
    <w:r>
      <w:t xml:space="preserve">strona </w:t>
    </w:r>
    <w:r w:rsidR="000825E6">
      <w:rPr>
        <w:rStyle w:val="Numerstrony"/>
      </w:rPr>
      <w:fldChar w:fldCharType="begin"/>
    </w:r>
    <w:r>
      <w:rPr>
        <w:rStyle w:val="Numerstrony"/>
      </w:rPr>
      <w:instrText xml:space="preserve"> PAGE </w:instrText>
    </w:r>
    <w:r w:rsidR="000825E6">
      <w:rPr>
        <w:rStyle w:val="Numerstrony"/>
      </w:rPr>
      <w:fldChar w:fldCharType="separate"/>
    </w:r>
    <w:r w:rsidR="00CC5412">
      <w:rPr>
        <w:rStyle w:val="Numerstrony"/>
        <w:noProof/>
      </w:rPr>
      <w:t>6</w:t>
    </w:r>
    <w:r w:rsidR="000825E6">
      <w:rPr>
        <w:rStyle w:val="Numerstrony"/>
      </w:rPr>
      <w:fldChar w:fldCharType="end"/>
    </w:r>
    <w:r>
      <w:rPr>
        <w:rStyle w:val="Numerstrony"/>
      </w:rPr>
      <w:t>/</w:t>
    </w:r>
    <w:r w:rsidR="000825E6">
      <w:rPr>
        <w:rStyle w:val="Numerstrony"/>
      </w:rPr>
      <w:fldChar w:fldCharType="begin"/>
    </w:r>
    <w:r>
      <w:rPr>
        <w:rStyle w:val="Numerstrony"/>
      </w:rPr>
      <w:instrText xml:space="preserve"> NUMPAGES </w:instrText>
    </w:r>
    <w:r w:rsidR="000825E6">
      <w:rPr>
        <w:rStyle w:val="Numerstrony"/>
      </w:rPr>
      <w:fldChar w:fldCharType="separate"/>
    </w:r>
    <w:r w:rsidR="00CC5412">
      <w:rPr>
        <w:rStyle w:val="Numerstrony"/>
        <w:noProof/>
      </w:rPr>
      <w:t>15</w:t>
    </w:r>
    <w:r w:rsidR="000825E6">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661" w:rsidRDefault="00273661">
      <w:r>
        <w:separator/>
      </w:r>
    </w:p>
  </w:footnote>
  <w:footnote w:type="continuationSeparator" w:id="0">
    <w:p w:rsidR="00273661" w:rsidRDefault="0027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25E6"/>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3661"/>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1729"/>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512"/>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B7150"/>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5412"/>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67D16-CE9A-48F9-9EFA-5A1B0595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2819</Words>
  <Characters>16917</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2019-04-04T08:06:00Z</dcterms:created>
  <dcterms:modified xsi:type="dcterms:W3CDTF">2019-04-04T08:06:00Z</dcterms:modified>
</cp:coreProperties>
</file>