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C2" w:rsidRDefault="00550368"/>
    <w:p w:rsidR="00D763CC" w:rsidRDefault="0009313F" w:rsidP="0009313F">
      <w:pPr>
        <w:pStyle w:val="Nagwek1"/>
        <w:jc w:val="center"/>
      </w:pPr>
      <w:r>
        <w:t>Lista funkcjonalności</w:t>
      </w:r>
      <w:r w:rsidR="00E266E4">
        <w:t xml:space="preserve"> i parametrów</w:t>
      </w:r>
      <w:r>
        <w:t xml:space="preserve"> systemu Hunter, objętych testami</w:t>
      </w:r>
    </w:p>
    <w:p w:rsidR="0009313F" w:rsidRPr="00BB0EAD" w:rsidRDefault="0009313F" w:rsidP="00D763CC">
      <w:pPr>
        <w:rPr>
          <w:rFonts w:ascii="NimbusSanL-Regu" w:hAnsi="NimbusSanL-Regu" w:cs="NimbusSanL-Regu"/>
          <w:color w:val="333333"/>
        </w:rPr>
      </w:pPr>
    </w:p>
    <w:tbl>
      <w:tblPr>
        <w:tblStyle w:val="Tabela-Siatka"/>
        <w:tblW w:w="0" w:type="auto"/>
        <w:tblLayout w:type="fixed"/>
        <w:tblLook w:val="04A0"/>
      </w:tblPr>
      <w:tblGrid>
        <w:gridCol w:w="1129"/>
        <w:gridCol w:w="3401"/>
        <w:gridCol w:w="2553"/>
        <w:gridCol w:w="1979"/>
      </w:tblGrid>
      <w:tr w:rsidR="00CA69FA" w:rsidRPr="00BB0EAD" w:rsidTr="0009313F">
        <w:tc>
          <w:tcPr>
            <w:tcW w:w="1129" w:type="dxa"/>
          </w:tcPr>
          <w:p w:rsidR="00CA69FA" w:rsidRPr="0009313F" w:rsidRDefault="00CA69FA" w:rsidP="006E614B">
            <w:pPr>
              <w:autoSpaceDE w:val="0"/>
              <w:autoSpaceDN w:val="0"/>
              <w:adjustRightInd w:val="0"/>
              <w:rPr>
                <w:rFonts w:ascii="NimbusSanL-Bold" w:hAnsi="NimbusSanL-Bold" w:cs="NimbusSanL-Bold"/>
                <w:b/>
                <w:bCs/>
                <w:color w:val="333333"/>
              </w:rPr>
            </w:pPr>
          </w:p>
        </w:tc>
        <w:tc>
          <w:tcPr>
            <w:tcW w:w="3401" w:type="dxa"/>
          </w:tcPr>
          <w:p w:rsidR="00CA69FA" w:rsidRPr="00BA2451" w:rsidRDefault="00CA69FA" w:rsidP="000416EC">
            <w:pPr>
              <w:autoSpaceDE w:val="0"/>
              <w:autoSpaceDN w:val="0"/>
              <w:adjustRightInd w:val="0"/>
              <w:rPr>
                <w:rFonts w:ascii="NimbusSanL-Regu" w:hAnsi="NimbusSanL-Regu" w:cs="NimbusSanL-Regu"/>
                <w:color w:val="333333"/>
                <w:lang w:val="en-GB"/>
              </w:rPr>
            </w:pPr>
            <w:proofErr w:type="spellStart"/>
            <w:r>
              <w:rPr>
                <w:rFonts w:ascii="NimbusSanL-Bold" w:hAnsi="NimbusSanL-Bold" w:cs="NimbusSanL-Bold"/>
                <w:b/>
                <w:bCs/>
                <w:color w:val="333333"/>
                <w:lang w:val="en-GB"/>
              </w:rPr>
              <w:t>Funkcjonalnoś</w:t>
            </w:r>
            <w:r w:rsidR="000416EC">
              <w:rPr>
                <w:rFonts w:ascii="NimbusSanL-Bold" w:hAnsi="NimbusSanL-Bold" w:cs="NimbusSanL-Bold"/>
                <w:b/>
                <w:bCs/>
                <w:color w:val="333333"/>
                <w:lang w:val="en-GB"/>
              </w:rPr>
              <w:t>ć</w:t>
            </w:r>
            <w:proofErr w:type="spellEnd"/>
            <w:r w:rsidR="000416EC">
              <w:rPr>
                <w:rFonts w:ascii="NimbusSanL-Bold" w:hAnsi="NimbusSanL-Bold" w:cs="NimbusSanL-Bold"/>
                <w:b/>
                <w:bCs/>
                <w:color w:val="333333"/>
                <w:lang w:val="en-GB"/>
              </w:rPr>
              <w:t>/</w:t>
            </w:r>
            <w:proofErr w:type="spellStart"/>
            <w:r w:rsidR="000416EC">
              <w:rPr>
                <w:rFonts w:ascii="NimbusSanL-Bold" w:hAnsi="NimbusSanL-Bold" w:cs="NimbusSanL-Bold"/>
                <w:b/>
                <w:bCs/>
                <w:color w:val="333333"/>
                <w:lang w:val="en-GB"/>
              </w:rPr>
              <w:t>parametr</w:t>
            </w:r>
            <w:proofErr w:type="spellEnd"/>
            <w:r>
              <w:rPr>
                <w:rFonts w:ascii="NimbusSanL-Bold" w:hAnsi="NimbusSanL-Bold" w:cs="NimbusSanL-Bold"/>
                <w:b/>
                <w:bCs/>
                <w:color w:val="333333"/>
                <w:lang w:val="en-GB"/>
              </w:rPr>
              <w:t xml:space="preserve"> </w:t>
            </w:r>
            <w:proofErr w:type="spellStart"/>
            <w:r w:rsidR="000416EC">
              <w:rPr>
                <w:rFonts w:ascii="NimbusSanL-Bold" w:hAnsi="NimbusSanL-Bold" w:cs="NimbusSanL-Bold"/>
                <w:b/>
                <w:bCs/>
                <w:color w:val="333333"/>
                <w:lang w:val="en-GB"/>
              </w:rPr>
              <w:t>sprawdzany</w:t>
            </w:r>
            <w:proofErr w:type="spellEnd"/>
          </w:p>
        </w:tc>
        <w:tc>
          <w:tcPr>
            <w:tcW w:w="2553" w:type="dxa"/>
          </w:tcPr>
          <w:p w:rsidR="00CA69FA" w:rsidRPr="00BB0EAD" w:rsidRDefault="00CA69FA" w:rsidP="006E614B">
            <w:pPr>
              <w:autoSpaceDE w:val="0"/>
              <w:autoSpaceDN w:val="0"/>
              <w:adjustRightInd w:val="0"/>
              <w:rPr>
                <w:rFonts w:ascii="NimbusSanL-Regu" w:hAnsi="NimbusSanL-Regu" w:cs="NimbusSanL-Regu"/>
                <w:color w:val="333333"/>
              </w:rPr>
            </w:pPr>
            <w:r>
              <w:rPr>
                <w:rFonts w:ascii="NimbusSanL-Bold" w:hAnsi="NimbusSanL-Bold" w:cs="NimbusSanL-Bold"/>
                <w:b/>
                <w:bCs/>
                <w:color w:val="333333"/>
              </w:rPr>
              <w:t>Dotyczy wymagania</w:t>
            </w:r>
          </w:p>
        </w:tc>
        <w:tc>
          <w:tcPr>
            <w:tcW w:w="1979" w:type="dxa"/>
          </w:tcPr>
          <w:p w:rsidR="00CA69FA" w:rsidRPr="00BB0EAD" w:rsidRDefault="00CA69FA" w:rsidP="00D763CC">
            <w:pPr>
              <w:tabs>
                <w:tab w:val="left" w:pos="367"/>
              </w:tabs>
              <w:rPr>
                <w:rFonts w:ascii="NimbusSanL-Regu" w:hAnsi="NimbusSanL-Regu" w:cs="NimbusSanL-Regu"/>
                <w:color w:val="333333"/>
              </w:rPr>
            </w:pPr>
            <w:r w:rsidRPr="00BB0EAD">
              <w:rPr>
                <w:rFonts w:ascii="NimbusSanL-Regu" w:hAnsi="NimbusSanL-Regu" w:cs="NimbusSanL-Regu"/>
                <w:color w:val="333333"/>
              </w:rPr>
              <w:tab/>
            </w:r>
            <w:r>
              <w:rPr>
                <w:rFonts w:ascii="NimbusSanL-Bold" w:hAnsi="NimbusSanL-Bold" w:cs="NimbusSanL-Bold"/>
                <w:b/>
                <w:bCs/>
                <w:color w:val="333333"/>
              </w:rPr>
              <w:t xml:space="preserve">Wynik </w:t>
            </w:r>
            <w:r w:rsidR="0009313F">
              <w:rPr>
                <w:rFonts w:ascii="NimbusSanL-Bold" w:hAnsi="NimbusSanL-Bold" w:cs="NimbusSanL-Bold"/>
                <w:b/>
                <w:bCs/>
                <w:color w:val="333333"/>
              </w:rPr>
              <w:t>testu</w:t>
            </w:r>
          </w:p>
        </w:tc>
      </w:tr>
      <w:tr w:rsidR="00CA69FA" w:rsidRPr="00D763CC" w:rsidTr="0009313F">
        <w:tc>
          <w:tcPr>
            <w:tcW w:w="1129" w:type="dxa"/>
          </w:tcPr>
          <w:p w:rsidR="00CA69FA" w:rsidRDefault="00CA69FA" w:rsidP="006E614B">
            <w:pPr>
              <w:autoSpaceDE w:val="0"/>
              <w:autoSpaceDN w:val="0"/>
              <w:adjustRightInd w:val="0"/>
              <w:rPr>
                <w:rFonts w:ascii="NimbusSanL-Regu" w:hAnsi="NimbusSanL-Regu" w:cs="NimbusSanL-Regu"/>
                <w:color w:val="333333"/>
                <w:lang w:val="en-GB"/>
              </w:rPr>
            </w:pPr>
            <w:r>
              <w:rPr>
                <w:rFonts w:ascii="NimbusSanL-Regu" w:hAnsi="NimbusSanL-Regu" w:cs="NimbusSanL-Regu"/>
                <w:color w:val="333333"/>
                <w:lang w:val="en-GB"/>
              </w:rPr>
              <w:t>1</w:t>
            </w:r>
          </w:p>
        </w:tc>
        <w:tc>
          <w:tcPr>
            <w:tcW w:w="3401" w:type="dxa"/>
          </w:tcPr>
          <w:p w:rsidR="00CA69FA" w:rsidRPr="0009313F" w:rsidRDefault="00CA69FA" w:rsidP="006E614B">
            <w:pPr>
              <w:autoSpaceDE w:val="0"/>
              <w:autoSpaceDN w:val="0"/>
              <w:adjustRightInd w:val="0"/>
              <w:rPr>
                <w:rFonts w:ascii="NimbusSanL-Regu" w:hAnsi="NimbusSanL-Regu" w:cs="NimbusSanL-Regu"/>
                <w:color w:val="333333"/>
              </w:rPr>
            </w:pPr>
            <w:r w:rsidRPr="0009313F">
              <w:rPr>
                <w:rFonts w:ascii="NimbusSanL-Regu" w:hAnsi="NimbusSanL-Regu" w:cs="NimbusSanL-Regu"/>
                <w:color w:val="333333"/>
              </w:rPr>
              <w:t xml:space="preserve">Maksymalna prędkość UGV w trybie </w:t>
            </w:r>
            <w:proofErr w:type="spellStart"/>
            <w:r w:rsidRPr="0009313F">
              <w:rPr>
                <w:rFonts w:ascii="NimbusSanL-Regu" w:hAnsi="NimbusSanL-Regu" w:cs="NimbusSanL-Regu"/>
                <w:color w:val="333333"/>
              </w:rPr>
              <w:t>teleoperowanym</w:t>
            </w:r>
            <w:proofErr w:type="spellEnd"/>
            <w:r w:rsidRPr="0009313F">
              <w:rPr>
                <w:rFonts w:ascii="NimbusSanL-Regu" w:hAnsi="NimbusSanL-Regu" w:cs="NimbusSanL-Regu"/>
                <w:color w:val="333333"/>
              </w:rPr>
              <w:t xml:space="preserve"> </w:t>
            </w:r>
          </w:p>
          <w:p w:rsidR="00CA69FA" w:rsidRPr="0009313F" w:rsidRDefault="00CA69FA" w:rsidP="006E614B">
            <w:pPr>
              <w:rPr>
                <w:rFonts w:ascii="NimbusSanL-Regu" w:hAnsi="NimbusSanL-Regu" w:cs="NimbusSanL-Regu"/>
                <w:color w:val="333333"/>
              </w:rPr>
            </w:pPr>
          </w:p>
        </w:tc>
        <w:tc>
          <w:tcPr>
            <w:tcW w:w="2553" w:type="dxa"/>
          </w:tcPr>
          <w:p w:rsidR="00CA69FA" w:rsidRPr="00BA2451" w:rsidRDefault="00CA69FA" w:rsidP="00D763CC">
            <w:pPr>
              <w:autoSpaceDE w:val="0"/>
              <w:autoSpaceDN w:val="0"/>
              <w:adjustRightInd w:val="0"/>
              <w:rPr>
                <w:rFonts w:ascii="NimbusSanL-Regu" w:hAnsi="NimbusSanL-Regu" w:cs="NimbusSanL-Regu"/>
                <w:color w:val="333333"/>
                <w:lang w:val="en-GB"/>
              </w:rPr>
            </w:pPr>
            <w:r w:rsidRPr="00BA2451">
              <w:rPr>
                <w:rFonts w:ascii="NimbusSanL-Regu" w:hAnsi="NimbusSanL-Regu" w:cs="NimbusSanL-Regu"/>
                <w:color w:val="333333"/>
                <w:lang w:val="en-GB"/>
              </w:rPr>
              <w:t>Operational speed with autonomy and obstacle avoidance algorithms.</w:t>
            </w:r>
          </w:p>
          <w:p w:rsidR="00CA69FA" w:rsidRPr="00D763CC" w:rsidRDefault="00CA69FA" w:rsidP="006E614B">
            <w:pPr>
              <w:rPr>
                <w:rFonts w:ascii="NimbusSanL-Regu" w:hAnsi="NimbusSanL-Regu" w:cs="NimbusSanL-Regu"/>
                <w:color w:val="333333"/>
                <w:lang w:val="en-GB"/>
              </w:rPr>
            </w:pPr>
          </w:p>
        </w:tc>
        <w:tc>
          <w:tcPr>
            <w:tcW w:w="1979" w:type="dxa"/>
          </w:tcPr>
          <w:p w:rsidR="00CA69FA" w:rsidRPr="00BA2451" w:rsidRDefault="00CA69FA" w:rsidP="006E614B">
            <w:pPr>
              <w:rPr>
                <w:rFonts w:ascii="NimbusSanL-Regu" w:hAnsi="NimbusSanL-Regu" w:cs="NimbusSanL-Regu"/>
                <w:color w:val="333333"/>
                <w:lang w:val="en-GB"/>
              </w:rPr>
            </w:pPr>
            <w:r>
              <w:rPr>
                <w:rFonts w:ascii="NimbusSanL-Regu" w:hAnsi="NimbusSanL-Regu" w:cs="NimbusSanL-Regu"/>
                <w:color w:val="333333"/>
                <w:lang w:val="en-GB"/>
              </w:rPr>
              <w:t>______km/</w:t>
            </w:r>
            <w:proofErr w:type="spellStart"/>
            <w:r>
              <w:rPr>
                <w:rFonts w:ascii="NimbusSanL-Regu" w:hAnsi="NimbusSanL-Regu" w:cs="NimbusSanL-Regu"/>
                <w:color w:val="333333"/>
                <w:lang w:val="en-GB"/>
              </w:rPr>
              <w:t>godz</w:t>
            </w:r>
            <w:proofErr w:type="spellEnd"/>
          </w:p>
        </w:tc>
      </w:tr>
      <w:tr w:rsidR="00CA69FA" w:rsidRPr="00D763CC" w:rsidTr="0009313F">
        <w:tc>
          <w:tcPr>
            <w:tcW w:w="1129" w:type="dxa"/>
          </w:tcPr>
          <w:p w:rsidR="00CA69FA" w:rsidRPr="00D763CC" w:rsidRDefault="00CA69FA" w:rsidP="00D763CC">
            <w:pPr>
              <w:rPr>
                <w:rFonts w:ascii="NimbusSanL-Regu" w:hAnsi="NimbusSanL-Regu" w:cs="NimbusSanL-Regu"/>
                <w:color w:val="333333"/>
              </w:rPr>
            </w:pPr>
            <w:r>
              <w:rPr>
                <w:rFonts w:ascii="NimbusSanL-Regu" w:hAnsi="NimbusSanL-Regu" w:cs="NimbusSanL-Regu"/>
                <w:color w:val="333333"/>
              </w:rPr>
              <w:t>2</w:t>
            </w:r>
          </w:p>
        </w:tc>
        <w:tc>
          <w:tcPr>
            <w:tcW w:w="3401" w:type="dxa"/>
          </w:tcPr>
          <w:p w:rsidR="00CA69FA" w:rsidRPr="00D763CC" w:rsidRDefault="00CA69FA" w:rsidP="00D763CC">
            <w:pPr>
              <w:rPr>
                <w:rFonts w:ascii="NimbusSanL-Regu" w:hAnsi="NimbusSanL-Regu" w:cs="NimbusSanL-Regu"/>
                <w:color w:val="333333"/>
              </w:rPr>
            </w:pPr>
            <w:r w:rsidRPr="00D763CC">
              <w:rPr>
                <w:rFonts w:ascii="NimbusSanL-Regu" w:hAnsi="NimbusSanL-Regu" w:cs="NimbusSanL-Regu"/>
                <w:color w:val="333333"/>
              </w:rPr>
              <w:t xml:space="preserve">Maksymalna prędkość UGV w trybie </w:t>
            </w:r>
            <w:r>
              <w:rPr>
                <w:rFonts w:ascii="NimbusSanL-Regu" w:hAnsi="NimbusSanL-Regu" w:cs="NimbusSanL-Regu"/>
                <w:color w:val="333333"/>
              </w:rPr>
              <w:t>asysty</w:t>
            </w:r>
          </w:p>
        </w:tc>
        <w:tc>
          <w:tcPr>
            <w:tcW w:w="2553" w:type="dxa"/>
          </w:tcPr>
          <w:p w:rsidR="00CA69FA" w:rsidRPr="00BA2451" w:rsidRDefault="00CA69FA" w:rsidP="00D763CC">
            <w:pPr>
              <w:autoSpaceDE w:val="0"/>
              <w:autoSpaceDN w:val="0"/>
              <w:adjustRightInd w:val="0"/>
              <w:rPr>
                <w:rFonts w:ascii="NimbusSanL-Regu" w:hAnsi="NimbusSanL-Regu" w:cs="NimbusSanL-Regu"/>
                <w:color w:val="333333"/>
                <w:lang w:val="en-GB"/>
              </w:rPr>
            </w:pPr>
            <w:r w:rsidRPr="00BA2451">
              <w:rPr>
                <w:rFonts w:ascii="NimbusSanL-Regu" w:hAnsi="NimbusSanL-Regu" w:cs="NimbusSanL-Regu"/>
                <w:color w:val="333333"/>
                <w:lang w:val="en-GB"/>
              </w:rPr>
              <w:t>Operational speed with autonomy and obstacle avoidance algorithms.</w:t>
            </w:r>
          </w:p>
          <w:p w:rsidR="00CA69FA" w:rsidRPr="00D763CC" w:rsidRDefault="00CA69FA" w:rsidP="006E614B">
            <w:pPr>
              <w:rPr>
                <w:rFonts w:ascii="NimbusSanL-Regu" w:hAnsi="NimbusSanL-Regu" w:cs="NimbusSanL-Regu"/>
                <w:color w:val="333333"/>
                <w:lang w:val="en-GB"/>
              </w:rPr>
            </w:pPr>
          </w:p>
        </w:tc>
        <w:tc>
          <w:tcPr>
            <w:tcW w:w="1979" w:type="dxa"/>
          </w:tcPr>
          <w:p w:rsidR="00CA69FA" w:rsidRPr="00D763CC" w:rsidRDefault="00CA69FA" w:rsidP="006E614B">
            <w:pPr>
              <w:rPr>
                <w:rFonts w:ascii="NimbusSanL-Regu" w:hAnsi="NimbusSanL-Regu" w:cs="NimbusSanL-Regu"/>
                <w:color w:val="333333"/>
                <w:lang w:val="en-GB"/>
              </w:rPr>
            </w:pPr>
            <w:r>
              <w:rPr>
                <w:rFonts w:ascii="NimbusSanL-Regu" w:hAnsi="NimbusSanL-Regu" w:cs="NimbusSanL-Regu"/>
                <w:color w:val="333333"/>
                <w:lang w:val="en-GB"/>
              </w:rPr>
              <w:t>______km/</w:t>
            </w:r>
            <w:proofErr w:type="spellStart"/>
            <w:r>
              <w:rPr>
                <w:rFonts w:ascii="NimbusSanL-Regu" w:hAnsi="NimbusSanL-Regu" w:cs="NimbusSanL-Regu"/>
                <w:color w:val="333333"/>
                <w:lang w:val="en-GB"/>
              </w:rPr>
              <w:t>godz</w:t>
            </w:r>
            <w:proofErr w:type="spellEnd"/>
          </w:p>
        </w:tc>
      </w:tr>
      <w:tr w:rsidR="00CA69FA" w:rsidRPr="00D763CC" w:rsidTr="0009313F">
        <w:tc>
          <w:tcPr>
            <w:tcW w:w="1129" w:type="dxa"/>
          </w:tcPr>
          <w:p w:rsidR="00CA69FA" w:rsidRPr="00D763CC" w:rsidRDefault="00CA69FA" w:rsidP="00CA69FA">
            <w:pPr>
              <w:rPr>
                <w:rFonts w:ascii="NimbusSanL-Regu" w:hAnsi="NimbusSanL-Regu" w:cs="NimbusSanL-Regu"/>
                <w:color w:val="333333"/>
              </w:rPr>
            </w:pPr>
            <w:r>
              <w:rPr>
                <w:rFonts w:ascii="NimbusSanL-Regu" w:hAnsi="NimbusSanL-Regu" w:cs="NimbusSanL-Regu"/>
                <w:color w:val="333333"/>
              </w:rPr>
              <w:t>3</w:t>
            </w:r>
          </w:p>
        </w:tc>
        <w:tc>
          <w:tcPr>
            <w:tcW w:w="3401" w:type="dxa"/>
          </w:tcPr>
          <w:p w:rsidR="00CA69FA" w:rsidRPr="00D763CC" w:rsidRDefault="00CA69FA" w:rsidP="000416EC">
            <w:pPr>
              <w:rPr>
                <w:rFonts w:ascii="NimbusSanL-Regu" w:hAnsi="NimbusSanL-Regu" w:cs="NimbusSanL-Regu"/>
                <w:color w:val="333333"/>
              </w:rPr>
            </w:pPr>
            <w:r w:rsidRPr="00D763CC">
              <w:rPr>
                <w:rFonts w:ascii="NimbusSanL-Regu" w:hAnsi="NimbusSanL-Regu" w:cs="NimbusSanL-Regu"/>
                <w:color w:val="333333"/>
              </w:rPr>
              <w:t xml:space="preserve">Maksymalna prędkość UGV w trybie </w:t>
            </w:r>
            <w:r>
              <w:rPr>
                <w:rFonts w:ascii="NimbusSanL-Regu" w:hAnsi="NimbusSanL-Regu" w:cs="NimbusSanL-Regu"/>
                <w:color w:val="333333"/>
              </w:rPr>
              <w:t>autonomicznym</w:t>
            </w:r>
          </w:p>
        </w:tc>
        <w:tc>
          <w:tcPr>
            <w:tcW w:w="2553" w:type="dxa"/>
          </w:tcPr>
          <w:p w:rsidR="00CA69FA" w:rsidRPr="00BA2451" w:rsidRDefault="00CA69FA" w:rsidP="006E614B">
            <w:pPr>
              <w:autoSpaceDE w:val="0"/>
              <w:autoSpaceDN w:val="0"/>
              <w:adjustRightInd w:val="0"/>
              <w:rPr>
                <w:rFonts w:ascii="NimbusSanL-Regu" w:hAnsi="NimbusSanL-Regu" w:cs="NimbusSanL-Regu"/>
                <w:color w:val="333333"/>
                <w:lang w:val="en-GB"/>
              </w:rPr>
            </w:pPr>
            <w:r w:rsidRPr="00BA2451">
              <w:rPr>
                <w:rFonts w:ascii="NimbusSanL-Regu" w:hAnsi="NimbusSanL-Regu" w:cs="NimbusSanL-Regu"/>
                <w:color w:val="333333"/>
                <w:lang w:val="en-GB"/>
              </w:rPr>
              <w:t>Operational speed with autonomy and obstacle avoidance algorithms.</w:t>
            </w:r>
          </w:p>
          <w:p w:rsidR="00CA69FA" w:rsidRPr="00D763CC" w:rsidRDefault="00CA69FA" w:rsidP="006E614B">
            <w:pPr>
              <w:rPr>
                <w:rFonts w:ascii="NimbusSanL-Regu" w:hAnsi="NimbusSanL-Regu" w:cs="NimbusSanL-Regu"/>
                <w:color w:val="333333"/>
                <w:lang w:val="en-GB"/>
              </w:rPr>
            </w:pPr>
          </w:p>
        </w:tc>
        <w:tc>
          <w:tcPr>
            <w:tcW w:w="1979" w:type="dxa"/>
          </w:tcPr>
          <w:p w:rsidR="00CA69FA" w:rsidRPr="00D763CC" w:rsidRDefault="00CA69FA" w:rsidP="006E614B">
            <w:pPr>
              <w:rPr>
                <w:rFonts w:ascii="NimbusSanL-Regu" w:hAnsi="NimbusSanL-Regu" w:cs="NimbusSanL-Regu"/>
                <w:color w:val="333333"/>
                <w:lang w:val="en-GB"/>
              </w:rPr>
            </w:pPr>
            <w:r>
              <w:rPr>
                <w:rFonts w:ascii="NimbusSanL-Regu" w:hAnsi="NimbusSanL-Regu" w:cs="NimbusSanL-Regu"/>
                <w:color w:val="333333"/>
                <w:lang w:val="en-GB"/>
              </w:rPr>
              <w:t>______km/</w:t>
            </w:r>
            <w:proofErr w:type="spellStart"/>
            <w:r>
              <w:rPr>
                <w:rFonts w:ascii="NimbusSanL-Regu" w:hAnsi="NimbusSanL-Regu" w:cs="NimbusSanL-Regu"/>
                <w:color w:val="333333"/>
                <w:lang w:val="en-GB"/>
              </w:rPr>
              <w:t>godz</w:t>
            </w:r>
            <w:proofErr w:type="spellEnd"/>
          </w:p>
        </w:tc>
      </w:tr>
      <w:tr w:rsidR="00CA69FA" w:rsidRPr="00BB0EAD" w:rsidTr="0009313F">
        <w:tc>
          <w:tcPr>
            <w:tcW w:w="1129" w:type="dxa"/>
          </w:tcPr>
          <w:p w:rsidR="00CA69FA" w:rsidRPr="00D763CC" w:rsidRDefault="00CA69FA" w:rsidP="006E614B">
            <w:pPr>
              <w:rPr>
                <w:rFonts w:ascii="NimbusSanL-Regu" w:hAnsi="NimbusSanL-Regu" w:cs="NimbusSanL-Regu"/>
                <w:color w:val="333333"/>
              </w:rPr>
            </w:pPr>
            <w:r>
              <w:rPr>
                <w:rFonts w:ascii="NimbusSanL-Regu" w:hAnsi="NimbusSanL-Regu" w:cs="NimbusSanL-Regu"/>
                <w:color w:val="333333"/>
              </w:rPr>
              <w:t>4</w:t>
            </w:r>
          </w:p>
        </w:tc>
        <w:tc>
          <w:tcPr>
            <w:tcW w:w="3401" w:type="dxa"/>
          </w:tcPr>
          <w:p w:rsidR="00CA69FA" w:rsidRPr="00D763CC" w:rsidRDefault="00CA69FA" w:rsidP="006E614B">
            <w:pPr>
              <w:rPr>
                <w:rFonts w:ascii="NimbusSanL-Regu" w:hAnsi="NimbusSanL-Regu" w:cs="NimbusSanL-Regu"/>
                <w:color w:val="333333"/>
              </w:rPr>
            </w:pPr>
            <w:r w:rsidRPr="00D763CC">
              <w:rPr>
                <w:rFonts w:ascii="NimbusSanL-Regu" w:hAnsi="NimbusSanL-Regu" w:cs="NimbusSanL-Regu"/>
                <w:color w:val="333333"/>
              </w:rPr>
              <w:t>Możliwość startu I lądowania UAV z lądowiska umieszczonego na UG</w:t>
            </w:r>
            <w:r>
              <w:rPr>
                <w:rFonts w:ascii="NimbusSanL-Regu" w:hAnsi="NimbusSanL-Regu" w:cs="NimbusSanL-Regu"/>
                <w:color w:val="333333"/>
              </w:rPr>
              <w:t>V</w:t>
            </w:r>
            <w:r w:rsidRPr="00D763CC">
              <w:rPr>
                <w:rFonts w:ascii="NimbusSanL-Regu" w:hAnsi="NimbusSanL-Regu" w:cs="NimbusSanL-Regu"/>
                <w:color w:val="333333"/>
              </w:rPr>
              <w:t xml:space="preserve"> </w:t>
            </w:r>
          </w:p>
        </w:tc>
        <w:tc>
          <w:tcPr>
            <w:tcW w:w="2553" w:type="dxa"/>
          </w:tcPr>
          <w:p w:rsidR="00CA69FA" w:rsidRPr="00BA2451"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UGV and UAV integrated into one system</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rPr>
              <w:t>TAK/NIE</w:t>
            </w:r>
          </w:p>
        </w:tc>
      </w:tr>
      <w:tr w:rsidR="00CA69FA" w:rsidRPr="00D763CC" w:rsidTr="0009313F">
        <w:tc>
          <w:tcPr>
            <w:tcW w:w="1129" w:type="dxa"/>
          </w:tcPr>
          <w:p w:rsidR="00CA69FA" w:rsidRPr="00D763CC" w:rsidRDefault="00CA69FA" w:rsidP="006E614B">
            <w:pPr>
              <w:tabs>
                <w:tab w:val="left" w:pos="933"/>
              </w:tabs>
              <w:rPr>
                <w:rFonts w:ascii="NimbusSanL-Regu" w:hAnsi="NimbusSanL-Regu" w:cs="NimbusSanL-Regu"/>
                <w:color w:val="333333"/>
              </w:rPr>
            </w:pPr>
            <w:r>
              <w:rPr>
                <w:rFonts w:ascii="NimbusSanL-Regu" w:hAnsi="NimbusSanL-Regu" w:cs="NimbusSanL-Regu"/>
                <w:color w:val="333333"/>
              </w:rPr>
              <w:t>5</w:t>
            </w:r>
          </w:p>
        </w:tc>
        <w:tc>
          <w:tcPr>
            <w:tcW w:w="3401" w:type="dxa"/>
          </w:tcPr>
          <w:p w:rsidR="00CA69FA" w:rsidRPr="00D763CC" w:rsidRDefault="00CA69FA" w:rsidP="006E614B">
            <w:pPr>
              <w:tabs>
                <w:tab w:val="left" w:pos="933"/>
              </w:tabs>
              <w:rPr>
                <w:rFonts w:ascii="NimbusSanL-Regu" w:hAnsi="NimbusSanL-Regu" w:cs="NimbusSanL-Regu"/>
                <w:color w:val="333333"/>
              </w:rPr>
            </w:pPr>
            <w:r w:rsidRPr="00D763CC">
              <w:rPr>
                <w:rFonts w:ascii="NimbusSanL-Regu" w:hAnsi="NimbusSanL-Regu" w:cs="NimbusSanL-Regu"/>
                <w:color w:val="333333"/>
              </w:rPr>
              <w:t>Możliwość wydawania komend do o</w:t>
            </w:r>
            <w:r>
              <w:rPr>
                <w:rFonts w:ascii="NimbusSanL-Regu" w:hAnsi="NimbusSanL-Regu" w:cs="NimbusSanL-Regu"/>
                <w:color w:val="333333"/>
              </w:rPr>
              <w:t>bsługi UGV i UAV z konsoli sterowania systemu</w:t>
            </w:r>
          </w:p>
        </w:tc>
        <w:tc>
          <w:tcPr>
            <w:tcW w:w="2553" w:type="dxa"/>
          </w:tcPr>
          <w:p w:rsidR="00CA69FA" w:rsidRPr="00D763CC"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UGV and UAV integrated into one system</w:t>
            </w:r>
          </w:p>
        </w:tc>
        <w:tc>
          <w:tcPr>
            <w:tcW w:w="1979" w:type="dxa"/>
          </w:tcPr>
          <w:p w:rsidR="00CA69FA" w:rsidRPr="00D763CC" w:rsidRDefault="00CA69FA" w:rsidP="006E614B">
            <w:pPr>
              <w:rPr>
                <w:rFonts w:ascii="NimbusSanL-Regu" w:hAnsi="NimbusSanL-Regu" w:cs="NimbusSanL-Regu"/>
                <w:color w:val="333333"/>
                <w:lang w:val="en-GB"/>
              </w:rPr>
            </w:pPr>
            <w:r>
              <w:rPr>
                <w:rFonts w:ascii="NimbusSanL-Regu" w:hAnsi="NimbusSanL-Regu" w:cs="NimbusSanL-Regu"/>
                <w:color w:val="333333"/>
              </w:rPr>
              <w:t>TAK/NIE</w:t>
            </w:r>
          </w:p>
        </w:tc>
      </w:tr>
      <w:tr w:rsidR="00CA69FA" w:rsidRPr="00BB0EAD" w:rsidTr="0009313F">
        <w:tc>
          <w:tcPr>
            <w:tcW w:w="1129" w:type="dxa"/>
          </w:tcPr>
          <w:p w:rsidR="00CA69FA" w:rsidRDefault="00CA69FA" w:rsidP="00D763CC">
            <w:pPr>
              <w:tabs>
                <w:tab w:val="left" w:pos="933"/>
              </w:tabs>
              <w:rPr>
                <w:rFonts w:ascii="NimbusSanL-Regu" w:hAnsi="NimbusSanL-Regu" w:cs="NimbusSanL-Regu"/>
                <w:color w:val="333333"/>
              </w:rPr>
            </w:pPr>
            <w:r>
              <w:rPr>
                <w:rFonts w:ascii="NimbusSanL-Regu" w:hAnsi="NimbusSanL-Regu" w:cs="NimbusSanL-Regu"/>
                <w:color w:val="333333"/>
              </w:rPr>
              <w:t>6</w:t>
            </w:r>
          </w:p>
        </w:tc>
        <w:tc>
          <w:tcPr>
            <w:tcW w:w="3401" w:type="dxa"/>
          </w:tcPr>
          <w:p w:rsidR="00CA69FA" w:rsidRPr="00D763CC" w:rsidRDefault="00CA69FA" w:rsidP="00D763CC">
            <w:pPr>
              <w:tabs>
                <w:tab w:val="left" w:pos="933"/>
              </w:tabs>
              <w:rPr>
                <w:rFonts w:ascii="NimbusSanL-Regu" w:hAnsi="NimbusSanL-Regu" w:cs="NimbusSanL-Regu"/>
                <w:color w:val="333333"/>
              </w:rPr>
            </w:pPr>
            <w:r>
              <w:rPr>
                <w:rFonts w:ascii="NimbusSanL-Regu" w:hAnsi="NimbusSanL-Regu" w:cs="NimbusSanL-Regu"/>
                <w:color w:val="333333"/>
              </w:rPr>
              <w:t xml:space="preserve">Maksymalna prędkość </w:t>
            </w:r>
            <w:r w:rsidRPr="00D763CC">
              <w:rPr>
                <w:rFonts w:ascii="NimbusSanL-Regu" w:hAnsi="NimbusSanL-Regu" w:cs="NimbusSanL-Regu"/>
                <w:color w:val="333333"/>
              </w:rPr>
              <w:t xml:space="preserve">przejazdu po </w:t>
            </w:r>
            <w:r>
              <w:rPr>
                <w:rFonts w:ascii="NimbusSanL-Regu" w:hAnsi="NimbusSanL-Regu" w:cs="NimbusSanL-Regu"/>
                <w:color w:val="333333"/>
              </w:rPr>
              <w:t>torze testowym (</w:t>
            </w:r>
            <w:r w:rsidRPr="00D763CC">
              <w:rPr>
                <w:rFonts w:ascii="NimbusSanL-Regu" w:hAnsi="NimbusSanL-Regu" w:cs="NimbusSanL-Regu"/>
                <w:color w:val="333333"/>
              </w:rPr>
              <w:t>nierówny teren</w:t>
            </w:r>
            <w:r>
              <w:rPr>
                <w:rFonts w:ascii="NimbusSanL-Regu" w:hAnsi="NimbusSanL-Regu" w:cs="NimbusSanL-Regu"/>
                <w:color w:val="333333"/>
              </w:rPr>
              <w:t>)</w:t>
            </w:r>
            <w:r w:rsidRPr="00D763CC">
              <w:rPr>
                <w:rFonts w:ascii="NimbusSanL-Regu" w:hAnsi="NimbusSanL-Regu" w:cs="NimbusSanL-Regu"/>
                <w:color w:val="333333"/>
              </w:rPr>
              <w:t xml:space="preserve"> </w:t>
            </w:r>
          </w:p>
        </w:tc>
        <w:tc>
          <w:tcPr>
            <w:tcW w:w="2553" w:type="dxa"/>
          </w:tcPr>
          <w:p w:rsidR="00CA69FA" w:rsidRPr="00BA2451"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 xml:space="preserve">Adaptive suspension and low </w:t>
            </w:r>
            <w:proofErr w:type="spellStart"/>
            <w:r w:rsidRPr="00BA2451">
              <w:rPr>
                <w:rFonts w:ascii="NimbusSanL-Regu" w:hAnsi="NimbusSanL-Regu" w:cs="NimbusSanL-Regu"/>
                <w:color w:val="333333"/>
                <w:lang w:val="en-GB"/>
              </w:rPr>
              <w:t>center</w:t>
            </w:r>
            <w:proofErr w:type="spellEnd"/>
            <w:r w:rsidRPr="00BA2451">
              <w:rPr>
                <w:rFonts w:ascii="NimbusSanL-Regu" w:hAnsi="NimbusSanL-Regu" w:cs="NimbusSanL-Regu"/>
                <w:color w:val="333333"/>
                <w:lang w:val="en-GB"/>
              </w:rPr>
              <w:t xml:space="preserve"> of gravity</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lang w:val="en-GB"/>
              </w:rPr>
              <w:t>______km/</w:t>
            </w:r>
            <w:proofErr w:type="spellStart"/>
            <w:r>
              <w:rPr>
                <w:rFonts w:ascii="NimbusSanL-Regu" w:hAnsi="NimbusSanL-Regu" w:cs="NimbusSanL-Regu"/>
                <w:color w:val="333333"/>
                <w:lang w:val="en-GB"/>
              </w:rPr>
              <w:t>godz</w:t>
            </w:r>
            <w:proofErr w:type="spellEnd"/>
          </w:p>
        </w:tc>
      </w:tr>
      <w:tr w:rsidR="00CA69FA" w:rsidRPr="00BB0EAD" w:rsidTr="0009313F">
        <w:tc>
          <w:tcPr>
            <w:tcW w:w="1129" w:type="dxa"/>
          </w:tcPr>
          <w:p w:rsidR="00CA69FA" w:rsidRPr="00D763CC" w:rsidRDefault="00CA69FA" w:rsidP="006E614B">
            <w:pPr>
              <w:rPr>
                <w:rFonts w:ascii="NimbusSanL-Regu" w:hAnsi="NimbusSanL-Regu" w:cs="NimbusSanL-Regu"/>
                <w:color w:val="333333"/>
              </w:rPr>
            </w:pPr>
            <w:r>
              <w:rPr>
                <w:rFonts w:ascii="NimbusSanL-Regu" w:hAnsi="NimbusSanL-Regu" w:cs="NimbusSanL-Regu"/>
                <w:color w:val="333333"/>
              </w:rPr>
              <w:t>7</w:t>
            </w:r>
          </w:p>
        </w:tc>
        <w:tc>
          <w:tcPr>
            <w:tcW w:w="3401" w:type="dxa"/>
          </w:tcPr>
          <w:p w:rsidR="00CA69FA" w:rsidRPr="00D763CC" w:rsidRDefault="00CA69FA" w:rsidP="006E614B">
            <w:pPr>
              <w:rPr>
                <w:rFonts w:ascii="NimbusSanL-Regu" w:hAnsi="NimbusSanL-Regu" w:cs="NimbusSanL-Regu"/>
                <w:color w:val="333333"/>
              </w:rPr>
            </w:pPr>
            <w:r w:rsidRPr="00D763CC">
              <w:rPr>
                <w:rFonts w:ascii="NimbusSanL-Regu" w:hAnsi="NimbusSanL-Regu" w:cs="NimbusSanL-Regu"/>
                <w:color w:val="333333"/>
              </w:rPr>
              <w:t>Możliwość rozpoz</w:t>
            </w:r>
            <w:r>
              <w:rPr>
                <w:rFonts w:ascii="NimbusSanL-Regu" w:hAnsi="NimbusSanL-Regu" w:cs="NimbusSanL-Regu"/>
                <w:color w:val="333333"/>
              </w:rPr>
              <w:t>nania  przez przeszkody na torze testowym. (np. manekin)</w:t>
            </w:r>
          </w:p>
        </w:tc>
        <w:tc>
          <w:tcPr>
            <w:tcW w:w="2553" w:type="dxa"/>
          </w:tcPr>
          <w:p w:rsidR="00CA69FA"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Recognition and differentiation of obstacle nature</w:t>
            </w:r>
          </w:p>
          <w:p w:rsidR="00CB396D" w:rsidRDefault="00CB396D" w:rsidP="006E614B">
            <w:pPr>
              <w:rPr>
                <w:rFonts w:ascii="NimbusSanL-Regu" w:hAnsi="NimbusSanL-Regu" w:cs="NimbusSanL-Regu"/>
                <w:color w:val="333333"/>
                <w:lang w:val="en-GB"/>
              </w:rPr>
            </w:pPr>
          </w:p>
          <w:p w:rsidR="00CB396D" w:rsidRPr="00BA2451" w:rsidRDefault="00CB396D" w:rsidP="006E614B">
            <w:pPr>
              <w:rPr>
                <w:rFonts w:ascii="NimbusSanL-Regu" w:hAnsi="NimbusSanL-Regu" w:cs="NimbusSanL-Regu"/>
                <w:color w:val="333333"/>
                <w:lang w:val="en-GB"/>
              </w:rPr>
            </w:pPr>
            <w:r w:rsidRPr="00BA2451">
              <w:rPr>
                <w:rFonts w:ascii="Arial" w:eastAsia="Times New Roman" w:hAnsi="Arial" w:cs="Arial"/>
                <w:color w:val="000000"/>
                <w:lang w:val="en-GB" w:eastAsia="pl-PL"/>
              </w:rPr>
              <w:t>Obstacle detection and avoidance will be provided for dynamic and static obstacles by local trajectory re-planning or emergency stop in critical situations</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rPr>
              <w:t>TAK/NIE</w:t>
            </w:r>
          </w:p>
        </w:tc>
      </w:tr>
      <w:tr w:rsidR="00CA69FA" w:rsidRPr="00BB0EAD" w:rsidTr="0009313F">
        <w:tc>
          <w:tcPr>
            <w:tcW w:w="1129" w:type="dxa"/>
          </w:tcPr>
          <w:p w:rsidR="00CA69FA" w:rsidRPr="00D763CC" w:rsidRDefault="00CA69FA" w:rsidP="00D763CC">
            <w:pPr>
              <w:rPr>
                <w:rFonts w:ascii="NimbusSanL-Regu" w:hAnsi="NimbusSanL-Regu" w:cs="NimbusSanL-Regu"/>
                <w:color w:val="333333"/>
              </w:rPr>
            </w:pPr>
            <w:r>
              <w:rPr>
                <w:rFonts w:ascii="NimbusSanL-Regu" w:hAnsi="NimbusSanL-Regu" w:cs="NimbusSanL-Regu"/>
                <w:color w:val="333333"/>
              </w:rPr>
              <w:t>8</w:t>
            </w:r>
          </w:p>
        </w:tc>
        <w:tc>
          <w:tcPr>
            <w:tcW w:w="3401" w:type="dxa"/>
          </w:tcPr>
          <w:p w:rsidR="00CA69FA" w:rsidRPr="00D763CC" w:rsidRDefault="00CA69FA" w:rsidP="00D763CC">
            <w:pPr>
              <w:rPr>
                <w:rFonts w:ascii="NimbusSanL-Regu" w:hAnsi="NimbusSanL-Regu" w:cs="NimbusSanL-Regu"/>
                <w:color w:val="333333"/>
              </w:rPr>
            </w:pPr>
            <w:r w:rsidRPr="00D763CC">
              <w:rPr>
                <w:rFonts w:ascii="NimbusSanL-Regu" w:hAnsi="NimbusSanL-Regu" w:cs="NimbusSanL-Regu"/>
                <w:color w:val="333333"/>
              </w:rPr>
              <w:t xml:space="preserve">Możliwość </w:t>
            </w:r>
            <w:r>
              <w:rPr>
                <w:rFonts w:ascii="NimbusSanL-Regu" w:hAnsi="NimbusSanL-Regu" w:cs="NimbusSanL-Regu"/>
                <w:color w:val="333333"/>
              </w:rPr>
              <w:t xml:space="preserve">połączenia </w:t>
            </w:r>
            <w:r w:rsidRPr="00D763CC">
              <w:rPr>
                <w:rFonts w:ascii="NimbusSanL-Regu" w:hAnsi="NimbusSanL-Regu" w:cs="NimbusSanL-Regu"/>
                <w:color w:val="333333"/>
              </w:rPr>
              <w:t xml:space="preserve">kablowego UAV I </w:t>
            </w:r>
            <w:r>
              <w:rPr>
                <w:rFonts w:ascii="NimbusSanL-Regu" w:hAnsi="NimbusSanL-Regu" w:cs="NimbusSanL-Regu"/>
                <w:color w:val="333333"/>
              </w:rPr>
              <w:t>UGV</w:t>
            </w:r>
          </w:p>
        </w:tc>
        <w:tc>
          <w:tcPr>
            <w:tcW w:w="2553" w:type="dxa"/>
          </w:tcPr>
          <w:p w:rsidR="00CA69FA" w:rsidRPr="00BA2451"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Cable connection between UGV and UAV</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rPr>
              <w:t>TAK/NIE</w:t>
            </w:r>
          </w:p>
        </w:tc>
      </w:tr>
      <w:tr w:rsidR="00CA69FA" w:rsidRPr="00BB0EAD" w:rsidTr="0009313F">
        <w:tc>
          <w:tcPr>
            <w:tcW w:w="1129" w:type="dxa"/>
          </w:tcPr>
          <w:p w:rsidR="00CA69FA" w:rsidRPr="00D763CC" w:rsidRDefault="00CA69FA" w:rsidP="006E614B">
            <w:pPr>
              <w:rPr>
                <w:rFonts w:ascii="NimbusSanL-Regu" w:hAnsi="NimbusSanL-Regu" w:cs="NimbusSanL-Regu"/>
                <w:color w:val="333333"/>
              </w:rPr>
            </w:pPr>
            <w:r>
              <w:rPr>
                <w:rFonts w:ascii="NimbusSanL-Regu" w:hAnsi="NimbusSanL-Regu" w:cs="NimbusSanL-Regu"/>
                <w:color w:val="333333"/>
              </w:rPr>
              <w:t>9</w:t>
            </w:r>
          </w:p>
        </w:tc>
        <w:tc>
          <w:tcPr>
            <w:tcW w:w="3401" w:type="dxa"/>
          </w:tcPr>
          <w:p w:rsidR="00CA69FA" w:rsidRPr="00D763CC" w:rsidRDefault="00CA69FA" w:rsidP="006E614B">
            <w:pPr>
              <w:rPr>
                <w:rFonts w:ascii="NimbusSanL-Regu" w:hAnsi="NimbusSanL-Regu" w:cs="NimbusSanL-Regu"/>
                <w:color w:val="333333"/>
              </w:rPr>
            </w:pPr>
            <w:r w:rsidRPr="00D763CC">
              <w:rPr>
                <w:rFonts w:ascii="NimbusSanL-Regu" w:hAnsi="NimbusSanL-Regu" w:cs="NimbusSanL-Regu"/>
                <w:color w:val="333333"/>
              </w:rPr>
              <w:t xml:space="preserve">Możliwość awaryjnego odłączenia kabla od </w:t>
            </w:r>
            <w:r>
              <w:rPr>
                <w:rFonts w:ascii="NimbusSanL-Regu" w:hAnsi="NimbusSanL-Regu" w:cs="NimbusSanL-Regu"/>
                <w:color w:val="333333"/>
              </w:rPr>
              <w:t>UAV</w:t>
            </w:r>
          </w:p>
        </w:tc>
        <w:tc>
          <w:tcPr>
            <w:tcW w:w="2553" w:type="dxa"/>
          </w:tcPr>
          <w:p w:rsidR="00CA69FA" w:rsidRPr="00D763CC"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UGV - UAV connection cable break away system</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rPr>
              <w:t>TAK/NIE</w:t>
            </w:r>
          </w:p>
        </w:tc>
      </w:tr>
      <w:tr w:rsidR="00CA69FA" w:rsidRPr="00BB0EAD" w:rsidTr="0009313F">
        <w:tc>
          <w:tcPr>
            <w:tcW w:w="1129" w:type="dxa"/>
          </w:tcPr>
          <w:p w:rsidR="00CA69FA" w:rsidRPr="00CA69FA" w:rsidRDefault="00CA69FA" w:rsidP="006E614B">
            <w:pPr>
              <w:rPr>
                <w:rFonts w:ascii="NimbusSanL-Regu" w:hAnsi="NimbusSanL-Regu" w:cs="NimbusSanL-Regu"/>
                <w:color w:val="333333"/>
              </w:rPr>
            </w:pPr>
            <w:r>
              <w:rPr>
                <w:rFonts w:ascii="NimbusSanL-Regu" w:hAnsi="NimbusSanL-Regu" w:cs="NimbusSanL-Regu"/>
                <w:color w:val="333333"/>
              </w:rPr>
              <w:t>10</w:t>
            </w:r>
          </w:p>
        </w:tc>
        <w:tc>
          <w:tcPr>
            <w:tcW w:w="3401" w:type="dxa"/>
          </w:tcPr>
          <w:p w:rsidR="00CA69FA" w:rsidRPr="00CA69FA" w:rsidRDefault="00CA69FA" w:rsidP="006E614B">
            <w:pPr>
              <w:rPr>
                <w:rFonts w:ascii="NimbusSanL-Regu" w:hAnsi="NimbusSanL-Regu" w:cs="NimbusSanL-Regu"/>
                <w:color w:val="333333"/>
              </w:rPr>
            </w:pPr>
            <w:r w:rsidRPr="00CA69FA">
              <w:rPr>
                <w:rFonts w:ascii="NimbusSanL-Regu" w:hAnsi="NimbusSanL-Regu" w:cs="NimbusSanL-Regu"/>
                <w:color w:val="333333"/>
              </w:rPr>
              <w:t>Możliwość działania UAV jako przeka</w:t>
            </w:r>
            <w:r>
              <w:rPr>
                <w:rFonts w:ascii="NimbusSanL-Regu" w:hAnsi="NimbusSanL-Regu" w:cs="NimbusSanL-Regu"/>
                <w:color w:val="333333"/>
              </w:rPr>
              <w:t>źnik radiowy</w:t>
            </w:r>
          </w:p>
        </w:tc>
        <w:tc>
          <w:tcPr>
            <w:tcW w:w="2553" w:type="dxa"/>
          </w:tcPr>
          <w:p w:rsidR="00CA69FA" w:rsidRPr="00D763CC"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Communication relay on the UAV</w:t>
            </w:r>
          </w:p>
        </w:tc>
        <w:tc>
          <w:tcPr>
            <w:tcW w:w="1979" w:type="dxa"/>
          </w:tcPr>
          <w:p w:rsidR="00CA69FA" w:rsidRPr="00BB0EAD" w:rsidRDefault="00CA69FA" w:rsidP="006E614B">
            <w:pPr>
              <w:rPr>
                <w:rFonts w:ascii="NimbusSanL-Regu" w:hAnsi="NimbusSanL-Regu" w:cs="NimbusSanL-Regu"/>
                <w:color w:val="333333"/>
              </w:rPr>
            </w:pPr>
            <w:r>
              <w:rPr>
                <w:rFonts w:ascii="NimbusSanL-Regu" w:hAnsi="NimbusSanL-Regu" w:cs="NimbusSanL-Regu"/>
                <w:color w:val="333333"/>
              </w:rPr>
              <w:t>TAK/NIE</w:t>
            </w:r>
          </w:p>
        </w:tc>
      </w:tr>
      <w:tr w:rsidR="00CA69FA" w:rsidRPr="00CA69FA" w:rsidTr="0009313F">
        <w:tc>
          <w:tcPr>
            <w:tcW w:w="1129" w:type="dxa"/>
          </w:tcPr>
          <w:p w:rsidR="00CA69FA" w:rsidRDefault="00CA69FA" w:rsidP="006E614B">
            <w:pPr>
              <w:rPr>
                <w:rFonts w:ascii="NimbusSanL-Regu" w:hAnsi="NimbusSanL-Regu" w:cs="NimbusSanL-Regu"/>
                <w:color w:val="333333"/>
              </w:rPr>
            </w:pPr>
            <w:r>
              <w:rPr>
                <w:rFonts w:ascii="NimbusSanL-Regu" w:hAnsi="NimbusSanL-Regu" w:cs="NimbusSanL-Regu"/>
                <w:color w:val="333333"/>
              </w:rPr>
              <w:t>11</w:t>
            </w:r>
          </w:p>
        </w:tc>
        <w:tc>
          <w:tcPr>
            <w:tcW w:w="3401" w:type="dxa"/>
          </w:tcPr>
          <w:p w:rsidR="00CA69FA" w:rsidRPr="00CA69FA" w:rsidRDefault="00CA69FA" w:rsidP="006E614B">
            <w:pPr>
              <w:rPr>
                <w:rFonts w:ascii="NimbusSanL-Regu" w:hAnsi="NimbusSanL-Regu" w:cs="NimbusSanL-Regu"/>
                <w:color w:val="333333"/>
              </w:rPr>
            </w:pPr>
            <w:r>
              <w:rPr>
                <w:rFonts w:ascii="NimbusSanL-Regu" w:hAnsi="NimbusSanL-Regu" w:cs="NimbusSanL-Regu"/>
                <w:color w:val="333333"/>
              </w:rPr>
              <w:t>Maksymalny zasięg działania przekaźnika radiowego na UAV</w:t>
            </w:r>
          </w:p>
        </w:tc>
        <w:tc>
          <w:tcPr>
            <w:tcW w:w="2553" w:type="dxa"/>
          </w:tcPr>
          <w:p w:rsidR="00CA69FA" w:rsidRPr="00CA69FA" w:rsidRDefault="00CA69FA" w:rsidP="006E614B">
            <w:pPr>
              <w:rPr>
                <w:rFonts w:ascii="NimbusSanL-Regu" w:hAnsi="NimbusSanL-Regu" w:cs="NimbusSanL-Regu"/>
                <w:color w:val="333333"/>
                <w:lang w:val="en-GB"/>
              </w:rPr>
            </w:pPr>
            <w:r w:rsidRPr="00BA2451">
              <w:rPr>
                <w:rFonts w:ascii="NimbusSanL-Regu" w:hAnsi="NimbusSanL-Regu" w:cs="NimbusSanL-Regu"/>
                <w:color w:val="333333"/>
                <w:lang w:val="en-GB"/>
              </w:rPr>
              <w:t>Communication relay on the UAV</w:t>
            </w:r>
          </w:p>
        </w:tc>
        <w:tc>
          <w:tcPr>
            <w:tcW w:w="1979" w:type="dxa"/>
          </w:tcPr>
          <w:p w:rsidR="00CA69FA" w:rsidRPr="00CA69FA" w:rsidRDefault="00CA69FA" w:rsidP="006E614B">
            <w:pPr>
              <w:rPr>
                <w:rFonts w:ascii="NimbusSanL-Regu" w:hAnsi="NimbusSanL-Regu" w:cs="NimbusSanL-Regu"/>
                <w:color w:val="333333"/>
                <w:lang w:val="en-GB"/>
              </w:rPr>
            </w:pPr>
            <w:r>
              <w:rPr>
                <w:rFonts w:ascii="NimbusSanL-Regu" w:hAnsi="NimbusSanL-Regu" w:cs="NimbusSanL-Regu"/>
                <w:color w:val="333333"/>
                <w:lang w:val="en-GB"/>
              </w:rPr>
              <w:t>_______m</w:t>
            </w:r>
          </w:p>
        </w:tc>
      </w:tr>
      <w:tr w:rsidR="00CB396D" w:rsidRPr="00CA69FA" w:rsidTr="0009313F">
        <w:tc>
          <w:tcPr>
            <w:tcW w:w="1129" w:type="dxa"/>
          </w:tcPr>
          <w:p w:rsidR="00CB396D" w:rsidRDefault="00CB396D" w:rsidP="00CB396D">
            <w:pPr>
              <w:rPr>
                <w:rFonts w:ascii="NimbusSanL-Regu" w:hAnsi="NimbusSanL-Regu" w:cs="NimbusSanL-Regu"/>
                <w:color w:val="333333"/>
              </w:rPr>
            </w:pPr>
            <w:r>
              <w:rPr>
                <w:rFonts w:ascii="NimbusSanL-Regu" w:hAnsi="NimbusSanL-Regu" w:cs="NimbusSanL-Regu"/>
                <w:color w:val="333333"/>
              </w:rPr>
              <w:t>12</w:t>
            </w:r>
          </w:p>
        </w:tc>
        <w:tc>
          <w:tcPr>
            <w:tcW w:w="3401" w:type="dxa"/>
          </w:tcPr>
          <w:p w:rsidR="00CB396D" w:rsidRPr="00CA69FA" w:rsidRDefault="00CB396D" w:rsidP="00CB396D">
            <w:pPr>
              <w:rPr>
                <w:rFonts w:ascii="NimbusSanL-Regu" w:hAnsi="NimbusSanL-Regu" w:cs="NimbusSanL-Regu"/>
                <w:color w:val="333333"/>
              </w:rPr>
            </w:pPr>
            <w:r w:rsidRPr="00CA69FA">
              <w:rPr>
                <w:rFonts w:ascii="NimbusSanL-Regu" w:hAnsi="NimbusSanL-Regu" w:cs="NimbusSanL-Regu"/>
                <w:color w:val="333333"/>
              </w:rPr>
              <w:t xml:space="preserve">Możliwość </w:t>
            </w:r>
            <w:r>
              <w:rPr>
                <w:rFonts w:ascii="NimbusSanL-Regu" w:hAnsi="NimbusSanL-Regu" w:cs="NimbusSanL-Regu"/>
                <w:color w:val="333333"/>
              </w:rPr>
              <w:t>prowadzenia obserwacji z UAV</w:t>
            </w:r>
          </w:p>
        </w:tc>
        <w:tc>
          <w:tcPr>
            <w:tcW w:w="2553" w:type="dxa"/>
          </w:tcPr>
          <w:p w:rsidR="00CB396D" w:rsidRPr="00D763CC" w:rsidRDefault="00CB396D" w:rsidP="00CB396D">
            <w:pPr>
              <w:rPr>
                <w:rFonts w:ascii="NimbusSanL-Regu" w:hAnsi="NimbusSanL-Regu" w:cs="NimbusSanL-Regu"/>
                <w:color w:val="333333"/>
                <w:lang w:val="en-GB"/>
              </w:rPr>
            </w:pPr>
            <w:r w:rsidRPr="00BA2451">
              <w:rPr>
                <w:rFonts w:ascii="Arial" w:eastAsia="Times New Roman" w:hAnsi="Arial" w:cs="Arial"/>
                <w:color w:val="000000"/>
                <w:lang w:val="en-GB" w:eastAsia="pl-PL"/>
              </w:rPr>
              <w:t xml:space="preserve">UAV will act as a virtual mast - enhancing operator’s situational awareness via additional surveillance sensors </w:t>
            </w:r>
          </w:p>
        </w:tc>
        <w:tc>
          <w:tcPr>
            <w:tcW w:w="1979" w:type="dxa"/>
          </w:tcPr>
          <w:p w:rsidR="00CB396D" w:rsidRPr="00BB0EAD" w:rsidRDefault="00CB396D" w:rsidP="00CB396D">
            <w:pPr>
              <w:rPr>
                <w:rFonts w:ascii="NimbusSanL-Regu" w:hAnsi="NimbusSanL-Regu" w:cs="NimbusSanL-Regu"/>
                <w:color w:val="333333"/>
              </w:rPr>
            </w:pPr>
            <w:r>
              <w:rPr>
                <w:rFonts w:ascii="NimbusSanL-Regu" w:hAnsi="NimbusSanL-Regu" w:cs="NimbusSanL-Regu"/>
                <w:color w:val="333333"/>
              </w:rPr>
              <w:t>TAK/NIE</w:t>
            </w:r>
          </w:p>
        </w:tc>
      </w:tr>
      <w:tr w:rsidR="00CB396D" w:rsidRPr="00CB396D" w:rsidTr="0009313F">
        <w:tc>
          <w:tcPr>
            <w:tcW w:w="1129" w:type="dxa"/>
          </w:tcPr>
          <w:p w:rsidR="00CB396D" w:rsidRDefault="00CB396D" w:rsidP="00CB396D">
            <w:pPr>
              <w:rPr>
                <w:rFonts w:ascii="NimbusSanL-Regu" w:hAnsi="NimbusSanL-Regu" w:cs="NimbusSanL-Regu"/>
                <w:color w:val="333333"/>
              </w:rPr>
            </w:pPr>
            <w:r>
              <w:rPr>
                <w:rFonts w:ascii="NimbusSanL-Regu" w:hAnsi="NimbusSanL-Regu" w:cs="NimbusSanL-Regu"/>
                <w:color w:val="333333"/>
              </w:rPr>
              <w:lastRenderedPageBreak/>
              <w:t>13</w:t>
            </w:r>
          </w:p>
        </w:tc>
        <w:tc>
          <w:tcPr>
            <w:tcW w:w="3401" w:type="dxa"/>
          </w:tcPr>
          <w:p w:rsidR="00CB396D" w:rsidRPr="00CA69FA" w:rsidRDefault="00CB396D" w:rsidP="00CB396D">
            <w:pPr>
              <w:rPr>
                <w:rFonts w:ascii="NimbusSanL-Regu" w:hAnsi="NimbusSanL-Regu" w:cs="NimbusSanL-Regu"/>
                <w:color w:val="333333"/>
              </w:rPr>
            </w:pPr>
            <w:r>
              <w:rPr>
                <w:rFonts w:ascii="NimbusSanL-Regu" w:hAnsi="NimbusSanL-Regu" w:cs="NimbusSanL-Regu"/>
                <w:color w:val="333333"/>
              </w:rPr>
              <w:t xml:space="preserve">Możliwość komunikacji radiowej pomiędzy UAV i UGV </w:t>
            </w:r>
          </w:p>
        </w:tc>
        <w:tc>
          <w:tcPr>
            <w:tcW w:w="2553" w:type="dxa"/>
          </w:tcPr>
          <w:p w:rsidR="00CB396D" w:rsidRPr="00CB396D" w:rsidRDefault="00CB396D" w:rsidP="00CB396D">
            <w:pPr>
              <w:rPr>
                <w:rFonts w:ascii="Arial" w:eastAsia="Times New Roman" w:hAnsi="Arial" w:cs="Arial"/>
                <w:color w:val="000000"/>
                <w:lang w:val="en-GB" w:eastAsia="pl-PL"/>
              </w:rPr>
            </w:pPr>
            <w:r w:rsidRPr="00CB396D">
              <w:rPr>
                <w:rFonts w:ascii="Arial" w:eastAsia="Times New Roman" w:hAnsi="Arial" w:cs="Arial"/>
                <w:color w:val="000000"/>
                <w:lang w:val="en-GB" w:eastAsia="pl-PL"/>
              </w:rPr>
              <w:t>The UAV will be able to communicate with the UGV wirelessly</w:t>
            </w:r>
          </w:p>
        </w:tc>
        <w:tc>
          <w:tcPr>
            <w:tcW w:w="1979" w:type="dxa"/>
          </w:tcPr>
          <w:p w:rsidR="00CB396D" w:rsidRPr="00CB396D" w:rsidRDefault="00CB396D" w:rsidP="00CB396D">
            <w:pPr>
              <w:rPr>
                <w:rFonts w:ascii="NimbusSanL-Regu" w:hAnsi="NimbusSanL-Regu" w:cs="NimbusSanL-Regu"/>
                <w:color w:val="333333"/>
                <w:lang w:val="en-GB"/>
              </w:rPr>
            </w:pPr>
            <w:r>
              <w:rPr>
                <w:rFonts w:ascii="NimbusSanL-Regu" w:hAnsi="NimbusSanL-Regu" w:cs="NimbusSanL-Regu"/>
                <w:color w:val="333333"/>
              </w:rPr>
              <w:t>TAK/NIE</w:t>
            </w:r>
          </w:p>
        </w:tc>
      </w:tr>
      <w:tr w:rsidR="00CB396D" w:rsidRPr="00CB396D" w:rsidTr="0009313F">
        <w:tc>
          <w:tcPr>
            <w:tcW w:w="1129" w:type="dxa"/>
          </w:tcPr>
          <w:p w:rsidR="00CB396D" w:rsidRDefault="00CB396D" w:rsidP="00CB396D">
            <w:pPr>
              <w:rPr>
                <w:rFonts w:ascii="NimbusSanL-Regu" w:hAnsi="NimbusSanL-Regu" w:cs="NimbusSanL-Regu"/>
                <w:color w:val="333333"/>
              </w:rPr>
            </w:pPr>
            <w:r>
              <w:rPr>
                <w:rFonts w:ascii="NimbusSanL-Regu" w:hAnsi="NimbusSanL-Regu" w:cs="NimbusSanL-Regu"/>
                <w:color w:val="333333"/>
              </w:rPr>
              <w:t>14</w:t>
            </w:r>
          </w:p>
        </w:tc>
        <w:tc>
          <w:tcPr>
            <w:tcW w:w="3401" w:type="dxa"/>
          </w:tcPr>
          <w:p w:rsidR="00CB396D" w:rsidRDefault="00CB396D" w:rsidP="00CB396D">
            <w:pPr>
              <w:rPr>
                <w:rFonts w:ascii="NimbusSanL-Regu" w:hAnsi="NimbusSanL-Regu" w:cs="NimbusSanL-Regu"/>
                <w:color w:val="333333"/>
              </w:rPr>
            </w:pPr>
            <w:r>
              <w:rPr>
                <w:rFonts w:ascii="NimbusSanL-Regu" w:hAnsi="NimbusSanL-Regu" w:cs="NimbusSanL-Regu"/>
                <w:color w:val="333333"/>
              </w:rPr>
              <w:t>Możliwość zasilania UAV kablowego</w:t>
            </w:r>
          </w:p>
        </w:tc>
        <w:tc>
          <w:tcPr>
            <w:tcW w:w="2553" w:type="dxa"/>
          </w:tcPr>
          <w:p w:rsidR="00CB396D" w:rsidRPr="00CB396D" w:rsidRDefault="00CB396D" w:rsidP="00CB396D">
            <w:pPr>
              <w:rPr>
                <w:rFonts w:ascii="Arial" w:eastAsia="Times New Roman" w:hAnsi="Arial" w:cs="Arial"/>
                <w:color w:val="000000"/>
                <w:lang w:val="en-GB" w:eastAsia="pl-PL"/>
              </w:rPr>
            </w:pPr>
            <w:r w:rsidRPr="00CB396D">
              <w:rPr>
                <w:rFonts w:ascii="Arial" w:eastAsia="Times New Roman" w:hAnsi="Arial" w:cs="Arial"/>
                <w:color w:val="000000"/>
                <w:lang w:val="en-GB" w:eastAsia="pl-PL"/>
              </w:rPr>
              <w:t>order to maximise UAVs payload capacity and operation time, the power supply and control unit will be brought to ground module (carried on the UGV or deployed directly on the ground) connected to the airborne platform with a fibre-optic wire and cables.</w:t>
            </w:r>
          </w:p>
        </w:tc>
        <w:tc>
          <w:tcPr>
            <w:tcW w:w="1979" w:type="dxa"/>
          </w:tcPr>
          <w:p w:rsidR="00CB396D" w:rsidRPr="00CB396D" w:rsidRDefault="00CB396D" w:rsidP="00CB396D">
            <w:pPr>
              <w:rPr>
                <w:rFonts w:ascii="NimbusSanL-Regu" w:hAnsi="NimbusSanL-Regu" w:cs="NimbusSanL-Regu"/>
                <w:color w:val="333333"/>
                <w:lang w:val="en-GB"/>
              </w:rPr>
            </w:pPr>
            <w:r>
              <w:rPr>
                <w:rFonts w:ascii="NimbusSanL-Regu" w:hAnsi="NimbusSanL-Regu" w:cs="NimbusSanL-Regu"/>
                <w:color w:val="333333"/>
              </w:rPr>
              <w:t>TAK/NIE</w:t>
            </w:r>
          </w:p>
        </w:tc>
      </w:tr>
      <w:tr w:rsidR="00CB396D" w:rsidRPr="00CA69FA" w:rsidTr="0009313F">
        <w:tc>
          <w:tcPr>
            <w:tcW w:w="1129" w:type="dxa"/>
          </w:tcPr>
          <w:p w:rsidR="00CB396D" w:rsidRDefault="005C751D" w:rsidP="00CB396D">
            <w:pPr>
              <w:rPr>
                <w:rFonts w:ascii="NimbusSanL-Regu" w:hAnsi="NimbusSanL-Regu" w:cs="NimbusSanL-Regu"/>
                <w:color w:val="333333"/>
              </w:rPr>
            </w:pPr>
            <w:r>
              <w:rPr>
                <w:rFonts w:ascii="NimbusSanL-Regu" w:hAnsi="NimbusSanL-Regu" w:cs="NimbusSanL-Regu"/>
                <w:color w:val="333333"/>
              </w:rPr>
              <w:t>15</w:t>
            </w:r>
          </w:p>
        </w:tc>
        <w:tc>
          <w:tcPr>
            <w:tcW w:w="3401" w:type="dxa"/>
          </w:tcPr>
          <w:p w:rsidR="00CB396D" w:rsidRDefault="00CB396D" w:rsidP="00CB396D">
            <w:pPr>
              <w:rPr>
                <w:rFonts w:ascii="NimbusSanL-Regu" w:hAnsi="NimbusSanL-Regu" w:cs="NimbusSanL-Regu"/>
                <w:color w:val="333333"/>
              </w:rPr>
            </w:pPr>
            <w:r>
              <w:rPr>
                <w:rFonts w:ascii="NimbusSanL-Regu" w:hAnsi="NimbusSanL-Regu" w:cs="NimbusSanL-Regu"/>
                <w:color w:val="333333"/>
              </w:rPr>
              <w:t>Możliwość działania UGV w trybie pracy z zasilaniem akumulatorowym</w:t>
            </w:r>
          </w:p>
        </w:tc>
        <w:tc>
          <w:tcPr>
            <w:tcW w:w="2553" w:type="dxa"/>
          </w:tcPr>
          <w:p w:rsidR="00CB396D" w:rsidRDefault="00CB396D" w:rsidP="00CB396D">
            <w:pPr>
              <w:rPr>
                <w:rFonts w:ascii="Arial" w:eastAsia="Times New Roman" w:hAnsi="Arial" w:cs="Arial"/>
                <w:color w:val="000000"/>
                <w:lang w:val="en-GB" w:eastAsia="pl-PL"/>
              </w:rPr>
            </w:pPr>
            <w:r w:rsidRPr="00BA2451">
              <w:rPr>
                <w:rFonts w:ascii="Arial" w:eastAsia="Times New Roman" w:hAnsi="Arial" w:cs="Arial"/>
                <w:color w:val="000000"/>
                <w:lang w:val="en-GB" w:eastAsia="pl-PL"/>
              </w:rPr>
              <w:t xml:space="preserve">The </w:t>
            </w:r>
            <w:proofErr w:type="spellStart"/>
            <w:r w:rsidRPr="00BA2451">
              <w:rPr>
                <w:rFonts w:ascii="Arial" w:eastAsia="Times New Roman" w:hAnsi="Arial" w:cs="Arial"/>
                <w:color w:val="000000"/>
                <w:lang w:val="en-GB" w:eastAsia="pl-PL"/>
              </w:rPr>
              <w:t>HUNTeR</w:t>
            </w:r>
            <w:proofErr w:type="spellEnd"/>
            <w:r w:rsidRPr="00BA2451">
              <w:rPr>
                <w:rFonts w:ascii="Arial" w:eastAsia="Times New Roman" w:hAnsi="Arial" w:cs="Arial"/>
                <w:color w:val="000000"/>
                <w:lang w:val="en-GB" w:eastAsia="pl-PL"/>
              </w:rPr>
              <w:t xml:space="preserve"> platform will be a hybrid UGV</w:t>
            </w:r>
          </w:p>
          <w:p w:rsidR="00CB396D" w:rsidRPr="00BA2451" w:rsidRDefault="00CB396D" w:rsidP="00CB396D">
            <w:pPr>
              <w:rPr>
                <w:rFonts w:ascii="NimbusSanL-Regu" w:hAnsi="NimbusSanL-Regu" w:cs="NimbusSanL-Regu"/>
                <w:color w:val="333333"/>
                <w:lang w:val="en-GB"/>
              </w:rPr>
            </w:pPr>
            <w:r w:rsidRPr="00BA2451">
              <w:rPr>
                <w:rFonts w:ascii="Arial" w:eastAsia="Times New Roman" w:hAnsi="Arial" w:cs="Arial"/>
                <w:color w:val="000000"/>
                <w:lang w:val="en-GB" w:eastAsia="pl-PL"/>
              </w:rPr>
              <w:t>Silent operation (low-noise movement at lower speeds)</w:t>
            </w:r>
          </w:p>
        </w:tc>
        <w:tc>
          <w:tcPr>
            <w:tcW w:w="1979" w:type="dxa"/>
          </w:tcPr>
          <w:p w:rsidR="00CB396D" w:rsidRDefault="00CB396D" w:rsidP="00CB396D">
            <w:pPr>
              <w:rPr>
                <w:rFonts w:ascii="NimbusSanL-Regu" w:hAnsi="NimbusSanL-Regu" w:cs="NimbusSanL-Regu"/>
                <w:color w:val="333333"/>
                <w:lang w:val="en-GB"/>
              </w:rPr>
            </w:pPr>
            <w:r>
              <w:rPr>
                <w:rFonts w:ascii="NimbusSanL-Regu" w:hAnsi="NimbusSanL-Regu" w:cs="NimbusSanL-Regu"/>
                <w:color w:val="333333"/>
              </w:rPr>
              <w:t>TAK/NIE</w:t>
            </w:r>
          </w:p>
        </w:tc>
      </w:tr>
      <w:tr w:rsidR="00CB396D" w:rsidRPr="000416EC" w:rsidTr="0009313F">
        <w:tc>
          <w:tcPr>
            <w:tcW w:w="1129" w:type="dxa"/>
          </w:tcPr>
          <w:p w:rsidR="00CB396D" w:rsidRDefault="005C751D" w:rsidP="00CB396D">
            <w:pPr>
              <w:rPr>
                <w:rFonts w:ascii="NimbusSanL-Regu" w:hAnsi="NimbusSanL-Regu" w:cs="NimbusSanL-Regu"/>
                <w:color w:val="333333"/>
              </w:rPr>
            </w:pPr>
            <w:r>
              <w:rPr>
                <w:rFonts w:ascii="NimbusSanL-Regu" w:hAnsi="NimbusSanL-Regu" w:cs="NimbusSanL-Regu"/>
                <w:color w:val="333333"/>
              </w:rPr>
              <w:t>16</w:t>
            </w:r>
          </w:p>
        </w:tc>
        <w:tc>
          <w:tcPr>
            <w:tcW w:w="3401" w:type="dxa"/>
          </w:tcPr>
          <w:p w:rsidR="00CB396D" w:rsidRDefault="00CB396D" w:rsidP="00CB396D">
            <w:pPr>
              <w:rPr>
                <w:rFonts w:ascii="NimbusSanL-Regu" w:hAnsi="NimbusSanL-Regu" w:cs="NimbusSanL-Regu"/>
                <w:color w:val="333333"/>
              </w:rPr>
            </w:pPr>
            <w:r>
              <w:rPr>
                <w:rFonts w:ascii="NimbusSanL-Regu" w:hAnsi="NimbusSanL-Regu" w:cs="NimbusSanL-Regu"/>
                <w:color w:val="333333"/>
              </w:rPr>
              <w:t>Możliwość działania UGV w trybie pracy z doładowywaniem z generatora.</w:t>
            </w:r>
          </w:p>
        </w:tc>
        <w:tc>
          <w:tcPr>
            <w:tcW w:w="2553" w:type="dxa"/>
          </w:tcPr>
          <w:p w:rsidR="00CB396D" w:rsidRPr="000416EC" w:rsidRDefault="00CB396D" w:rsidP="00CB396D">
            <w:pPr>
              <w:rPr>
                <w:rFonts w:ascii="Arial" w:eastAsia="Times New Roman" w:hAnsi="Arial" w:cs="Arial"/>
                <w:color w:val="000000"/>
                <w:lang w:val="en-GB" w:eastAsia="pl-PL"/>
              </w:rPr>
            </w:pPr>
            <w:r w:rsidRPr="00BA2451">
              <w:rPr>
                <w:rFonts w:ascii="Arial" w:eastAsia="Times New Roman" w:hAnsi="Arial" w:cs="Arial"/>
                <w:color w:val="000000"/>
                <w:lang w:val="en-GB" w:eastAsia="pl-PL"/>
              </w:rPr>
              <w:t xml:space="preserve">The </w:t>
            </w:r>
            <w:proofErr w:type="spellStart"/>
            <w:r w:rsidRPr="00BA2451">
              <w:rPr>
                <w:rFonts w:ascii="Arial" w:eastAsia="Times New Roman" w:hAnsi="Arial" w:cs="Arial"/>
                <w:color w:val="000000"/>
                <w:lang w:val="en-GB" w:eastAsia="pl-PL"/>
              </w:rPr>
              <w:t>HUNTeR</w:t>
            </w:r>
            <w:proofErr w:type="spellEnd"/>
            <w:r w:rsidRPr="00BA2451">
              <w:rPr>
                <w:rFonts w:ascii="Arial" w:eastAsia="Times New Roman" w:hAnsi="Arial" w:cs="Arial"/>
                <w:color w:val="000000"/>
                <w:lang w:val="en-GB" w:eastAsia="pl-PL"/>
              </w:rPr>
              <w:t xml:space="preserve"> platform will be a hybrid UGV</w:t>
            </w:r>
          </w:p>
        </w:tc>
        <w:tc>
          <w:tcPr>
            <w:tcW w:w="1979" w:type="dxa"/>
          </w:tcPr>
          <w:p w:rsidR="00CB396D" w:rsidRPr="000416EC" w:rsidRDefault="00CB396D" w:rsidP="00CB396D">
            <w:pPr>
              <w:rPr>
                <w:rFonts w:ascii="NimbusSanL-Regu" w:hAnsi="NimbusSanL-Regu" w:cs="NimbusSanL-Regu"/>
                <w:color w:val="333333"/>
                <w:lang w:val="en-GB"/>
              </w:rPr>
            </w:pPr>
            <w:r>
              <w:rPr>
                <w:rFonts w:ascii="NimbusSanL-Regu" w:hAnsi="NimbusSanL-Regu" w:cs="NimbusSanL-Regu"/>
                <w:color w:val="333333"/>
              </w:rPr>
              <w:t>TAK/NIE</w:t>
            </w:r>
          </w:p>
        </w:tc>
      </w:tr>
      <w:tr w:rsidR="00CB396D" w:rsidRPr="000416EC" w:rsidTr="0009313F">
        <w:tc>
          <w:tcPr>
            <w:tcW w:w="1129" w:type="dxa"/>
          </w:tcPr>
          <w:p w:rsidR="00CB396D" w:rsidRDefault="005C751D" w:rsidP="00CB396D">
            <w:pPr>
              <w:rPr>
                <w:rFonts w:ascii="NimbusSanL-Regu" w:hAnsi="NimbusSanL-Regu" w:cs="NimbusSanL-Regu"/>
                <w:color w:val="333333"/>
              </w:rPr>
            </w:pPr>
            <w:r>
              <w:rPr>
                <w:rFonts w:ascii="NimbusSanL-Regu" w:hAnsi="NimbusSanL-Regu" w:cs="NimbusSanL-Regu"/>
                <w:color w:val="333333"/>
              </w:rPr>
              <w:t>17</w:t>
            </w:r>
          </w:p>
        </w:tc>
        <w:tc>
          <w:tcPr>
            <w:tcW w:w="3401" w:type="dxa"/>
          </w:tcPr>
          <w:p w:rsidR="00CB396D" w:rsidRDefault="00CB396D" w:rsidP="00CB396D">
            <w:pPr>
              <w:rPr>
                <w:rFonts w:ascii="NimbusSanL-Regu" w:hAnsi="NimbusSanL-Regu" w:cs="NimbusSanL-Regu"/>
                <w:color w:val="333333"/>
              </w:rPr>
            </w:pPr>
            <w:r>
              <w:rPr>
                <w:rFonts w:ascii="NimbusSanL-Regu" w:hAnsi="NimbusSanL-Regu" w:cs="NimbusSanL-Regu"/>
                <w:color w:val="333333"/>
              </w:rPr>
              <w:t>Minimalny pomiar skrętu</w:t>
            </w:r>
          </w:p>
        </w:tc>
        <w:tc>
          <w:tcPr>
            <w:tcW w:w="2553" w:type="dxa"/>
          </w:tcPr>
          <w:p w:rsidR="00CB396D" w:rsidRPr="00BA2451" w:rsidRDefault="00CB396D" w:rsidP="00CB396D">
            <w:pPr>
              <w:rPr>
                <w:rFonts w:ascii="Arial" w:eastAsia="Times New Roman" w:hAnsi="Arial" w:cs="Arial"/>
                <w:color w:val="000000"/>
                <w:lang w:val="en-GB" w:eastAsia="pl-PL"/>
              </w:rPr>
            </w:pPr>
            <w:proofErr w:type="spellStart"/>
            <w:r w:rsidRPr="00CD1606">
              <w:rPr>
                <w:rFonts w:ascii="Arial" w:eastAsia="Times New Roman" w:hAnsi="Arial" w:cs="Arial"/>
                <w:color w:val="000000"/>
                <w:lang w:eastAsia="pl-PL"/>
              </w:rPr>
              <w:t>Precise</w:t>
            </w:r>
            <w:proofErr w:type="spellEnd"/>
            <w:r w:rsidRPr="00CD1606">
              <w:rPr>
                <w:rFonts w:ascii="Arial" w:eastAsia="Times New Roman" w:hAnsi="Arial" w:cs="Arial"/>
                <w:color w:val="000000"/>
                <w:lang w:eastAsia="pl-PL"/>
              </w:rPr>
              <w:t xml:space="preserve"> </w:t>
            </w:r>
            <w:proofErr w:type="spellStart"/>
            <w:r w:rsidRPr="00CD1606">
              <w:rPr>
                <w:rFonts w:ascii="Arial" w:eastAsia="Times New Roman" w:hAnsi="Arial" w:cs="Arial"/>
                <w:color w:val="000000"/>
                <w:lang w:eastAsia="pl-PL"/>
              </w:rPr>
              <w:t>maneuvering</w:t>
            </w:r>
            <w:proofErr w:type="spellEnd"/>
            <w:r w:rsidRPr="00CD1606">
              <w:rPr>
                <w:rFonts w:ascii="Arial" w:eastAsia="Times New Roman" w:hAnsi="Arial" w:cs="Arial"/>
                <w:color w:val="000000"/>
                <w:lang w:eastAsia="pl-PL"/>
              </w:rPr>
              <w:t>.</w:t>
            </w:r>
          </w:p>
        </w:tc>
        <w:tc>
          <w:tcPr>
            <w:tcW w:w="1979" w:type="dxa"/>
          </w:tcPr>
          <w:p w:rsidR="00CB396D" w:rsidRDefault="00CB396D" w:rsidP="00CB396D">
            <w:pPr>
              <w:rPr>
                <w:rFonts w:ascii="NimbusSanL-Regu" w:hAnsi="NimbusSanL-Regu" w:cs="NimbusSanL-Regu"/>
                <w:color w:val="333333"/>
              </w:rPr>
            </w:pPr>
            <w:r>
              <w:rPr>
                <w:rFonts w:ascii="NimbusSanL-Regu" w:hAnsi="NimbusSanL-Regu" w:cs="NimbusSanL-Regu"/>
                <w:color w:val="333333"/>
              </w:rPr>
              <w:t>______m</w:t>
            </w:r>
          </w:p>
        </w:tc>
      </w:tr>
      <w:tr w:rsidR="005C751D" w:rsidRPr="005C751D" w:rsidTr="0009313F">
        <w:tc>
          <w:tcPr>
            <w:tcW w:w="1129" w:type="dxa"/>
          </w:tcPr>
          <w:p w:rsidR="00CB396D" w:rsidRPr="005C751D" w:rsidRDefault="005C751D" w:rsidP="00CB396D">
            <w:pPr>
              <w:rPr>
                <w:rFonts w:ascii="NimbusSanL-Regu" w:hAnsi="NimbusSanL-Regu" w:cs="NimbusSanL-Regu"/>
              </w:rPr>
            </w:pPr>
            <w:r>
              <w:rPr>
                <w:rFonts w:ascii="NimbusSanL-Regu" w:hAnsi="NimbusSanL-Regu" w:cs="NimbusSanL-Regu"/>
              </w:rPr>
              <w:t>18</w:t>
            </w:r>
          </w:p>
        </w:tc>
        <w:tc>
          <w:tcPr>
            <w:tcW w:w="3401" w:type="dxa"/>
          </w:tcPr>
          <w:p w:rsidR="00CB396D" w:rsidRPr="005C751D" w:rsidRDefault="00CB396D" w:rsidP="00CB396D">
            <w:pPr>
              <w:rPr>
                <w:rFonts w:ascii="NimbusSanL-Regu" w:hAnsi="NimbusSanL-Regu" w:cs="NimbusSanL-Regu"/>
              </w:rPr>
            </w:pPr>
            <w:r w:rsidRPr="005C751D">
              <w:rPr>
                <w:rFonts w:ascii="NimbusSanL-Regu" w:hAnsi="NimbusSanL-Regu" w:cs="NimbusSanL-Regu"/>
              </w:rPr>
              <w:t>Waga platformy</w:t>
            </w:r>
          </w:p>
        </w:tc>
        <w:tc>
          <w:tcPr>
            <w:tcW w:w="2553" w:type="dxa"/>
          </w:tcPr>
          <w:p w:rsidR="00CB396D" w:rsidRPr="005C751D" w:rsidRDefault="00CB396D" w:rsidP="00CB396D">
            <w:pPr>
              <w:rPr>
                <w:rFonts w:ascii="Arial" w:eastAsia="Times New Roman" w:hAnsi="Arial" w:cs="Arial"/>
                <w:lang w:val="en-GB" w:eastAsia="pl-PL"/>
              </w:rPr>
            </w:pPr>
            <w:r w:rsidRPr="005C751D">
              <w:rPr>
                <w:rFonts w:ascii="Arial" w:eastAsia="Times New Roman" w:hAnsi="Arial" w:cs="Arial"/>
                <w:lang w:val="en-GB" w:eastAsia="pl-PL"/>
              </w:rPr>
              <w:t>The platform will weigh below 3000 kg</w:t>
            </w:r>
          </w:p>
        </w:tc>
        <w:tc>
          <w:tcPr>
            <w:tcW w:w="1979" w:type="dxa"/>
          </w:tcPr>
          <w:p w:rsidR="00CB396D" w:rsidRPr="005C751D" w:rsidRDefault="00CB396D" w:rsidP="00CB396D">
            <w:pPr>
              <w:rPr>
                <w:rFonts w:ascii="NimbusSanL-Regu" w:hAnsi="NimbusSanL-Regu" w:cs="NimbusSanL-Regu"/>
                <w:lang w:val="en-GB"/>
              </w:rPr>
            </w:pPr>
            <w:r w:rsidRPr="005C751D">
              <w:rPr>
                <w:rFonts w:ascii="NimbusSanL-Regu" w:hAnsi="NimbusSanL-Regu" w:cs="NimbusSanL-Regu"/>
                <w:lang w:val="en-GB"/>
              </w:rPr>
              <w:t>______kg</w:t>
            </w:r>
          </w:p>
        </w:tc>
      </w:tr>
      <w:tr w:rsidR="0009313F" w:rsidRPr="0009313F" w:rsidTr="0009313F">
        <w:tc>
          <w:tcPr>
            <w:tcW w:w="1129" w:type="dxa"/>
          </w:tcPr>
          <w:p w:rsidR="00CB396D" w:rsidRPr="0009313F" w:rsidRDefault="005C751D" w:rsidP="00CB396D">
            <w:pPr>
              <w:rPr>
                <w:rFonts w:ascii="NimbusSanL-Regu" w:hAnsi="NimbusSanL-Regu" w:cs="NimbusSanL-Regu"/>
              </w:rPr>
            </w:pPr>
            <w:r>
              <w:rPr>
                <w:rFonts w:ascii="NimbusSanL-Regu" w:hAnsi="NimbusSanL-Regu" w:cs="NimbusSanL-Regu"/>
              </w:rPr>
              <w:t>19</w:t>
            </w:r>
          </w:p>
        </w:tc>
        <w:tc>
          <w:tcPr>
            <w:tcW w:w="3401" w:type="dxa"/>
          </w:tcPr>
          <w:p w:rsidR="00CB396D" w:rsidRPr="0009313F" w:rsidRDefault="00CB396D" w:rsidP="00CB396D">
            <w:pPr>
              <w:rPr>
                <w:rFonts w:ascii="NimbusSanL-Regu" w:hAnsi="NimbusSanL-Regu" w:cs="NimbusSanL-Regu"/>
              </w:rPr>
            </w:pPr>
            <w:r w:rsidRPr="0009313F">
              <w:rPr>
                <w:rFonts w:ascii="NimbusSanL-Regu" w:hAnsi="NimbusSanL-Regu" w:cs="NimbusSanL-Regu"/>
              </w:rPr>
              <w:t>Możliwość sterowania autonomicznego w trybie Point to Point</w:t>
            </w:r>
          </w:p>
        </w:tc>
        <w:tc>
          <w:tcPr>
            <w:tcW w:w="2553" w:type="dxa"/>
          </w:tcPr>
          <w:p w:rsidR="00CB396D" w:rsidRPr="0009313F" w:rsidRDefault="00CB396D" w:rsidP="00CB396D">
            <w:pPr>
              <w:rPr>
                <w:rFonts w:ascii="Arial" w:eastAsia="Times New Roman" w:hAnsi="Arial" w:cs="Arial"/>
                <w:lang w:val="en-GB" w:eastAsia="pl-PL"/>
              </w:rPr>
            </w:pPr>
            <w:r w:rsidRPr="0009313F">
              <w:rPr>
                <w:rFonts w:ascii="Arial" w:eastAsia="Times New Roman" w:hAnsi="Arial" w:cs="Arial"/>
                <w:lang w:val="en-GB" w:eastAsia="pl-PL"/>
              </w:rPr>
              <w:t>In autonomy or semi-autonomy mode, there will be few base platform control methods: simple Point to Point, area patrolling, drive with direction vector etc.</w:t>
            </w:r>
          </w:p>
        </w:tc>
        <w:tc>
          <w:tcPr>
            <w:tcW w:w="1979" w:type="dxa"/>
          </w:tcPr>
          <w:p w:rsidR="00CB396D" w:rsidRPr="0009313F" w:rsidRDefault="00CB396D" w:rsidP="00CB396D">
            <w:pPr>
              <w:rPr>
                <w:rFonts w:ascii="NimbusSanL-Regu" w:hAnsi="NimbusSanL-Regu" w:cs="NimbusSanL-Regu"/>
                <w:lang w:val="en-GB"/>
              </w:rPr>
            </w:pPr>
            <w:r w:rsidRPr="0009313F">
              <w:rPr>
                <w:rFonts w:ascii="NimbusSanL-Regu" w:hAnsi="NimbusSanL-Regu" w:cs="NimbusSanL-Regu"/>
              </w:rPr>
              <w:t>TAK/NIE</w:t>
            </w:r>
          </w:p>
        </w:tc>
      </w:tr>
      <w:tr w:rsidR="0009313F" w:rsidRPr="0009313F" w:rsidTr="0009313F">
        <w:tc>
          <w:tcPr>
            <w:tcW w:w="1129" w:type="dxa"/>
          </w:tcPr>
          <w:p w:rsidR="00CB396D" w:rsidRPr="0009313F" w:rsidRDefault="005C751D" w:rsidP="00CB396D">
            <w:pPr>
              <w:rPr>
                <w:rFonts w:ascii="NimbusSanL-Regu" w:hAnsi="NimbusSanL-Regu" w:cs="NimbusSanL-Regu"/>
              </w:rPr>
            </w:pPr>
            <w:r>
              <w:rPr>
                <w:rFonts w:ascii="NimbusSanL-Regu" w:hAnsi="NimbusSanL-Regu" w:cs="NimbusSanL-Regu"/>
              </w:rPr>
              <w:t>20</w:t>
            </w:r>
          </w:p>
        </w:tc>
        <w:tc>
          <w:tcPr>
            <w:tcW w:w="3401" w:type="dxa"/>
          </w:tcPr>
          <w:p w:rsidR="00CB396D" w:rsidRPr="0009313F" w:rsidRDefault="00CB396D" w:rsidP="00CB396D">
            <w:pPr>
              <w:rPr>
                <w:rFonts w:ascii="NimbusSanL-Regu" w:hAnsi="NimbusSanL-Regu" w:cs="NimbusSanL-Regu"/>
              </w:rPr>
            </w:pPr>
            <w:r w:rsidRPr="0009313F">
              <w:rPr>
                <w:rFonts w:ascii="NimbusSanL-Regu" w:hAnsi="NimbusSanL-Regu" w:cs="NimbusSanL-Regu"/>
              </w:rPr>
              <w:t>Możliwość pracy autonomicznej w trybie jazdy po ścieżce</w:t>
            </w:r>
          </w:p>
        </w:tc>
        <w:tc>
          <w:tcPr>
            <w:tcW w:w="2553" w:type="dxa"/>
          </w:tcPr>
          <w:p w:rsidR="00CB396D" w:rsidRPr="0009313F" w:rsidRDefault="00CB396D" w:rsidP="00CB396D">
            <w:pPr>
              <w:rPr>
                <w:rFonts w:ascii="Arial" w:eastAsia="Times New Roman" w:hAnsi="Arial" w:cs="Arial"/>
                <w:lang w:val="en-GB" w:eastAsia="pl-PL"/>
              </w:rPr>
            </w:pPr>
            <w:r w:rsidRPr="0009313F">
              <w:rPr>
                <w:rFonts w:ascii="Arial" w:eastAsia="Times New Roman" w:hAnsi="Arial" w:cs="Arial"/>
                <w:lang w:val="en-GB" w:eastAsia="pl-PL"/>
              </w:rPr>
              <w:t>In autonomy or semi-autonomy mode, there will be few base platform control methods: simple Point to Point, area patrolling, drive with direction vector etc.</w:t>
            </w:r>
          </w:p>
        </w:tc>
        <w:tc>
          <w:tcPr>
            <w:tcW w:w="1979" w:type="dxa"/>
          </w:tcPr>
          <w:p w:rsidR="00CB396D" w:rsidRPr="0009313F" w:rsidRDefault="00CB396D" w:rsidP="00CB396D">
            <w:pPr>
              <w:rPr>
                <w:rFonts w:ascii="NimbusSanL-Regu" w:hAnsi="NimbusSanL-Regu" w:cs="NimbusSanL-Regu"/>
                <w:lang w:val="en-GB"/>
              </w:rPr>
            </w:pPr>
            <w:r w:rsidRPr="0009313F">
              <w:rPr>
                <w:rFonts w:ascii="NimbusSanL-Regu" w:hAnsi="NimbusSanL-Regu" w:cs="NimbusSanL-Regu"/>
              </w:rPr>
              <w:t>TAK/NIE</w:t>
            </w:r>
          </w:p>
        </w:tc>
      </w:tr>
      <w:tr w:rsidR="0009313F" w:rsidRPr="0009313F" w:rsidTr="0009313F">
        <w:tc>
          <w:tcPr>
            <w:tcW w:w="1129" w:type="dxa"/>
          </w:tcPr>
          <w:p w:rsidR="00CB396D" w:rsidRPr="0009313F" w:rsidRDefault="005C751D" w:rsidP="00CB396D">
            <w:pPr>
              <w:rPr>
                <w:rFonts w:ascii="NimbusSanL-Regu" w:hAnsi="NimbusSanL-Regu" w:cs="NimbusSanL-Regu"/>
              </w:rPr>
            </w:pPr>
            <w:r>
              <w:rPr>
                <w:rFonts w:ascii="NimbusSanL-Regu" w:hAnsi="NimbusSanL-Regu" w:cs="NimbusSanL-Regu"/>
              </w:rPr>
              <w:t>21</w:t>
            </w:r>
          </w:p>
        </w:tc>
        <w:tc>
          <w:tcPr>
            <w:tcW w:w="3401" w:type="dxa"/>
          </w:tcPr>
          <w:p w:rsidR="00CB396D" w:rsidRPr="0009313F" w:rsidRDefault="00CB396D" w:rsidP="00CB396D">
            <w:pPr>
              <w:rPr>
                <w:rFonts w:ascii="NimbusSanL-Regu" w:hAnsi="NimbusSanL-Regu" w:cs="NimbusSanL-Regu"/>
              </w:rPr>
            </w:pPr>
            <w:r w:rsidRPr="0009313F">
              <w:rPr>
                <w:rFonts w:ascii="NimbusSanL-Regu" w:hAnsi="NimbusSanL-Regu" w:cs="NimbusSanL-Regu"/>
              </w:rPr>
              <w:t>Możliwość pracy autonomicznej w trybie jazdy w zadanym kierunku</w:t>
            </w:r>
          </w:p>
        </w:tc>
        <w:tc>
          <w:tcPr>
            <w:tcW w:w="2553" w:type="dxa"/>
          </w:tcPr>
          <w:p w:rsidR="00CB396D" w:rsidRPr="0009313F" w:rsidRDefault="00CB396D" w:rsidP="00CB396D">
            <w:pPr>
              <w:rPr>
                <w:rFonts w:ascii="Arial" w:eastAsia="Times New Roman" w:hAnsi="Arial" w:cs="Arial"/>
                <w:lang w:val="en-GB" w:eastAsia="pl-PL"/>
              </w:rPr>
            </w:pPr>
            <w:r w:rsidRPr="0009313F">
              <w:rPr>
                <w:rFonts w:ascii="Arial" w:eastAsia="Times New Roman" w:hAnsi="Arial" w:cs="Arial"/>
                <w:lang w:val="en-GB" w:eastAsia="pl-PL"/>
              </w:rPr>
              <w:t>In autonomy or semi-autonomy mode, there will be few base platform control methods: simple Point to Point, area patrolling, drive with direction vector etc.</w:t>
            </w:r>
          </w:p>
        </w:tc>
        <w:tc>
          <w:tcPr>
            <w:tcW w:w="1979" w:type="dxa"/>
          </w:tcPr>
          <w:p w:rsidR="00CB396D" w:rsidRPr="0009313F" w:rsidRDefault="00CB396D" w:rsidP="00CB396D">
            <w:pPr>
              <w:rPr>
                <w:rFonts w:ascii="NimbusSanL-Regu" w:hAnsi="NimbusSanL-Regu" w:cs="NimbusSanL-Regu"/>
                <w:lang w:val="en-GB"/>
              </w:rPr>
            </w:pPr>
            <w:r w:rsidRPr="0009313F">
              <w:rPr>
                <w:rFonts w:ascii="NimbusSanL-Regu" w:hAnsi="NimbusSanL-Regu" w:cs="NimbusSanL-Regu"/>
              </w:rPr>
              <w:t>TAK/NIE</w:t>
            </w:r>
          </w:p>
        </w:tc>
      </w:tr>
      <w:tr w:rsidR="0009313F" w:rsidRPr="0009313F" w:rsidTr="0009313F">
        <w:tc>
          <w:tcPr>
            <w:tcW w:w="1129" w:type="dxa"/>
          </w:tcPr>
          <w:p w:rsidR="00CB396D" w:rsidRPr="0009313F" w:rsidRDefault="005C751D" w:rsidP="00CB396D">
            <w:pPr>
              <w:rPr>
                <w:rFonts w:ascii="NimbusSanL-Regu" w:hAnsi="NimbusSanL-Regu" w:cs="NimbusSanL-Regu"/>
              </w:rPr>
            </w:pPr>
            <w:r>
              <w:rPr>
                <w:rFonts w:ascii="NimbusSanL-Regu" w:hAnsi="NimbusSanL-Regu" w:cs="NimbusSanL-Regu"/>
              </w:rPr>
              <w:t>22</w:t>
            </w:r>
          </w:p>
        </w:tc>
        <w:tc>
          <w:tcPr>
            <w:tcW w:w="3401" w:type="dxa"/>
          </w:tcPr>
          <w:p w:rsidR="00CB396D" w:rsidRPr="0009313F" w:rsidRDefault="00CB396D" w:rsidP="00CB396D">
            <w:pPr>
              <w:rPr>
                <w:rFonts w:ascii="NimbusSanL-Regu" w:hAnsi="NimbusSanL-Regu" w:cs="NimbusSanL-Regu"/>
              </w:rPr>
            </w:pPr>
            <w:proofErr w:type="spellStart"/>
            <w:r w:rsidRPr="0009313F">
              <w:rPr>
                <w:rFonts w:ascii="NimbusSanL-Regu" w:hAnsi="NimbusSanL-Regu" w:cs="NimbusSanL-Regu"/>
              </w:rPr>
              <w:t>Możiwość</w:t>
            </w:r>
            <w:proofErr w:type="spellEnd"/>
            <w:r w:rsidRPr="0009313F">
              <w:rPr>
                <w:rFonts w:ascii="NimbusSanL-Regu" w:hAnsi="NimbusSanL-Regu" w:cs="NimbusSanL-Regu"/>
              </w:rPr>
              <w:t xml:space="preserve"> prowadzenia obserwacji za pomocą głowicy PTZ</w:t>
            </w:r>
          </w:p>
        </w:tc>
        <w:tc>
          <w:tcPr>
            <w:tcW w:w="2553" w:type="dxa"/>
          </w:tcPr>
          <w:p w:rsidR="00CB396D" w:rsidRPr="0009313F" w:rsidRDefault="00CB396D" w:rsidP="00CB396D">
            <w:pPr>
              <w:rPr>
                <w:rFonts w:ascii="Arial" w:eastAsia="Times New Roman" w:hAnsi="Arial" w:cs="Arial"/>
                <w:lang w:val="en-GB" w:eastAsia="pl-PL"/>
              </w:rPr>
            </w:pPr>
            <w:r w:rsidRPr="0009313F">
              <w:rPr>
                <w:rFonts w:ascii="Arial" w:eastAsia="Times New Roman" w:hAnsi="Arial" w:cs="Arial"/>
                <w:lang w:val="en-GB" w:eastAsia="pl-PL"/>
              </w:rPr>
              <w:t xml:space="preserve">The </w:t>
            </w:r>
            <w:proofErr w:type="spellStart"/>
            <w:r w:rsidRPr="0009313F">
              <w:rPr>
                <w:rFonts w:ascii="Arial" w:eastAsia="Times New Roman" w:hAnsi="Arial" w:cs="Arial"/>
                <w:lang w:val="en-GB" w:eastAsia="pl-PL"/>
              </w:rPr>
              <w:t>HUNTeR</w:t>
            </w:r>
            <w:proofErr w:type="spellEnd"/>
            <w:r w:rsidRPr="0009313F">
              <w:rPr>
                <w:rFonts w:ascii="Arial" w:eastAsia="Times New Roman" w:hAnsi="Arial" w:cs="Arial"/>
                <w:lang w:val="en-GB" w:eastAsia="pl-PL"/>
              </w:rPr>
              <w:t xml:space="preserve"> UGV will be equipped with surveillance sensors </w:t>
            </w:r>
            <w:r w:rsidRPr="0009313F">
              <w:rPr>
                <w:rFonts w:ascii="Arial" w:eastAsia="Times New Roman" w:hAnsi="Arial" w:cs="Arial"/>
                <w:lang w:val="en-GB" w:eastAsia="pl-PL"/>
              </w:rPr>
              <w:lastRenderedPageBreak/>
              <w:t>that provide constant vision and perimeter observation of intruders and vehicles in a controlled area</w:t>
            </w:r>
          </w:p>
        </w:tc>
        <w:tc>
          <w:tcPr>
            <w:tcW w:w="1979" w:type="dxa"/>
          </w:tcPr>
          <w:p w:rsidR="00CB396D" w:rsidRPr="0009313F" w:rsidRDefault="00CB396D" w:rsidP="00CB396D">
            <w:pPr>
              <w:rPr>
                <w:rFonts w:ascii="NimbusSanL-Regu" w:hAnsi="NimbusSanL-Regu" w:cs="NimbusSanL-Regu"/>
                <w:lang w:val="en-GB"/>
              </w:rPr>
            </w:pPr>
            <w:r w:rsidRPr="0009313F">
              <w:rPr>
                <w:rFonts w:ascii="NimbusSanL-Regu" w:hAnsi="NimbusSanL-Regu" w:cs="NimbusSanL-Regu"/>
              </w:rPr>
              <w:lastRenderedPageBreak/>
              <w:t>TAK/NIE</w:t>
            </w:r>
          </w:p>
        </w:tc>
      </w:tr>
      <w:tr w:rsidR="0009313F" w:rsidRPr="0009313F" w:rsidTr="0009313F">
        <w:tc>
          <w:tcPr>
            <w:tcW w:w="1129" w:type="dxa"/>
          </w:tcPr>
          <w:p w:rsidR="00CB396D" w:rsidRPr="0009313F" w:rsidRDefault="005C751D" w:rsidP="00CB396D">
            <w:pPr>
              <w:rPr>
                <w:rFonts w:ascii="NimbusSanL-Regu" w:hAnsi="NimbusSanL-Regu" w:cs="NimbusSanL-Regu"/>
              </w:rPr>
            </w:pPr>
            <w:r>
              <w:rPr>
                <w:rFonts w:ascii="NimbusSanL-Regu" w:hAnsi="NimbusSanL-Regu" w:cs="NimbusSanL-Regu"/>
              </w:rPr>
              <w:lastRenderedPageBreak/>
              <w:t>23</w:t>
            </w:r>
          </w:p>
        </w:tc>
        <w:tc>
          <w:tcPr>
            <w:tcW w:w="3401" w:type="dxa"/>
          </w:tcPr>
          <w:p w:rsidR="00CB396D" w:rsidRPr="0009313F" w:rsidRDefault="00CB396D" w:rsidP="00CB396D">
            <w:pPr>
              <w:rPr>
                <w:rFonts w:ascii="NimbusSanL-Regu" w:hAnsi="NimbusSanL-Regu" w:cs="NimbusSanL-Regu"/>
              </w:rPr>
            </w:pPr>
            <w:r w:rsidRPr="0009313F">
              <w:rPr>
                <w:rFonts w:ascii="NimbusSanL-Regu" w:hAnsi="NimbusSanL-Regu" w:cs="NimbusSanL-Regu"/>
              </w:rPr>
              <w:t>Możliwość prowadzenia obserwacji za pomocą kamery termowizyjnej</w:t>
            </w:r>
          </w:p>
        </w:tc>
        <w:tc>
          <w:tcPr>
            <w:tcW w:w="2553" w:type="dxa"/>
          </w:tcPr>
          <w:p w:rsidR="00CB396D" w:rsidRPr="0009313F" w:rsidRDefault="00CB396D" w:rsidP="00CB396D">
            <w:pPr>
              <w:rPr>
                <w:rFonts w:ascii="Arial" w:eastAsia="Times New Roman" w:hAnsi="Arial" w:cs="Arial"/>
                <w:lang w:val="en-GB" w:eastAsia="pl-PL"/>
              </w:rPr>
            </w:pPr>
            <w:r w:rsidRPr="0009313F">
              <w:rPr>
                <w:rFonts w:ascii="Arial" w:eastAsia="Times New Roman" w:hAnsi="Arial" w:cs="Arial"/>
                <w:lang w:val="en-GB" w:eastAsia="pl-PL"/>
              </w:rPr>
              <w:t>Surveillance and tracking sensor module will be a PT (pan-tilt) head with day and night vision camera (with zoom), thermo vision camera and laser range finder.</w:t>
            </w:r>
          </w:p>
        </w:tc>
        <w:tc>
          <w:tcPr>
            <w:tcW w:w="1979" w:type="dxa"/>
          </w:tcPr>
          <w:p w:rsidR="00CB396D" w:rsidRPr="0009313F" w:rsidRDefault="00CB396D" w:rsidP="00CB396D">
            <w:pPr>
              <w:rPr>
                <w:rFonts w:ascii="NimbusSanL-Regu" w:hAnsi="NimbusSanL-Regu" w:cs="NimbusSanL-Regu"/>
                <w:lang w:val="en-GB"/>
              </w:rPr>
            </w:pPr>
            <w:r w:rsidRPr="0009313F">
              <w:rPr>
                <w:rFonts w:ascii="NimbusSanL-Regu" w:hAnsi="NimbusSanL-Regu" w:cs="NimbusSanL-Regu"/>
              </w:rPr>
              <w:t>TAK/NIE</w:t>
            </w:r>
          </w:p>
        </w:tc>
      </w:tr>
    </w:tbl>
    <w:p w:rsidR="00D763CC" w:rsidRPr="0009313F" w:rsidRDefault="00D763CC" w:rsidP="00D763CC">
      <w:pPr>
        <w:rPr>
          <w:rFonts w:ascii="NimbusSanL-Regu" w:hAnsi="NimbusSanL-Regu" w:cs="NimbusSanL-Regu"/>
          <w:lang w:val="en-GB"/>
        </w:rPr>
      </w:pPr>
    </w:p>
    <w:p w:rsidR="00D763CC" w:rsidRPr="00CB396D" w:rsidRDefault="00D763CC">
      <w:pPr>
        <w:rPr>
          <w:lang w:val="en-GB"/>
        </w:rPr>
      </w:pPr>
    </w:p>
    <w:p w:rsidR="00D763CC" w:rsidRPr="00CB396D" w:rsidRDefault="00D763CC">
      <w:pPr>
        <w:rPr>
          <w:lang w:val="en-GB"/>
        </w:rPr>
      </w:pPr>
      <w:bookmarkStart w:id="0" w:name="_GoBack"/>
      <w:bookmarkEnd w:id="0"/>
    </w:p>
    <w:sectPr w:rsidR="00D763CC" w:rsidRPr="00CB396D" w:rsidSect="00EC57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NimbusSanL-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763CC"/>
    <w:rsid w:val="000416EC"/>
    <w:rsid w:val="0009313F"/>
    <w:rsid w:val="002E3F24"/>
    <w:rsid w:val="00322902"/>
    <w:rsid w:val="00550368"/>
    <w:rsid w:val="005C751D"/>
    <w:rsid w:val="006C40AD"/>
    <w:rsid w:val="00CA69FA"/>
    <w:rsid w:val="00CB396D"/>
    <w:rsid w:val="00D763CC"/>
    <w:rsid w:val="00E266E4"/>
    <w:rsid w:val="00EC5753"/>
    <w:rsid w:val="00EF58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753"/>
  </w:style>
  <w:style w:type="paragraph" w:styleId="Nagwek1">
    <w:name w:val="heading 1"/>
    <w:basedOn w:val="Normalny"/>
    <w:next w:val="Normalny"/>
    <w:link w:val="Nagwek1Znak"/>
    <w:uiPriority w:val="9"/>
    <w:qFormat/>
    <w:rsid w:val="00093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09313F"/>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3203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tkrakowka</dc:creator>
  <cp:lastModifiedBy>jgorzelniak-owsiak</cp:lastModifiedBy>
  <cp:revision>2</cp:revision>
  <dcterms:created xsi:type="dcterms:W3CDTF">2020-06-15T09:07:00Z</dcterms:created>
  <dcterms:modified xsi:type="dcterms:W3CDTF">2020-06-15T09:07:00Z</dcterms:modified>
</cp:coreProperties>
</file>