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837C6C">
      <w:pPr>
        <w:pStyle w:val="Nagwek1"/>
        <w:rPr>
          <w:color w:val="000000"/>
          <w:lang w:val="pl-PL"/>
        </w:rPr>
      </w:pPr>
      <w:r w:rsidRPr="00AD65C5">
        <w:rPr>
          <w:noProof/>
          <w:sz w:val="22"/>
          <w:szCs w:val="22"/>
          <w:lang w:val="pl-PL"/>
        </w:rPr>
        <w:drawing>
          <wp:inline distT="0" distB="0" distL="0" distR="0">
            <wp:extent cx="55340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88579" cy="883656"/>
                    </a:xfrm>
                    <a:prstGeom prst="rect">
                      <a:avLst/>
                    </a:prstGeom>
                  </pic:spPr>
                </pic:pic>
              </a:graphicData>
            </a:graphic>
          </wp:inline>
        </w:drawing>
      </w: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163994">
      <w:pPr>
        <w:jc w:val="center"/>
        <w:rPr>
          <w:color w:val="000000"/>
        </w:rPr>
      </w:pPr>
      <w:r>
        <w:rPr>
          <w:color w:val="000000"/>
        </w:rPr>
        <w:t>serwerów</w:t>
      </w:r>
      <w:r w:rsidR="00945900">
        <w:rPr>
          <w:color w:val="000000"/>
        </w:rPr>
        <w:t>j</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163994">
        <w:rPr>
          <w:color w:val="000000"/>
          <w:sz w:val="24"/>
        </w:rPr>
        <w:t xml:space="preserve"> KZP/10</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p>
    <w:p w:rsidR="003305B3" w:rsidRPr="00163994" w:rsidRDefault="00163994" w:rsidP="006E531C">
      <w:pPr>
        <w:rPr>
          <w:b/>
          <w:color w:val="000000"/>
        </w:rPr>
      </w:pPr>
      <w:r w:rsidRPr="00163994">
        <w:rPr>
          <w:b/>
          <w:color w:val="000000"/>
        </w:rPr>
        <w:t>Część 1</w:t>
      </w: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837C6C" w:rsidRDefault="00837C6C" w:rsidP="00837C6C">
      <w:pPr>
        <w:rPr>
          <w:color w:val="000000"/>
        </w:rPr>
      </w:pPr>
    </w:p>
    <w:p w:rsidR="00732B91" w:rsidRDefault="00163994">
      <w:pPr>
        <w:rPr>
          <w:b/>
          <w:color w:val="000000"/>
        </w:rPr>
      </w:pPr>
      <w:r>
        <w:rPr>
          <w:b/>
          <w:color w:val="000000"/>
        </w:rPr>
        <w:t>Część 2</w:t>
      </w:r>
    </w:p>
    <w:p w:rsidR="00163994" w:rsidRPr="00DB3CAF" w:rsidRDefault="00163994" w:rsidP="00163994">
      <w:pPr>
        <w:rPr>
          <w:color w:val="000000"/>
        </w:rPr>
      </w:pPr>
      <w:r w:rsidRPr="00DB3CAF">
        <w:rPr>
          <w:color w:val="000000"/>
        </w:rPr>
        <w:t>Cena za dostawę wraz z podatkiem VAT:                          złotych słownie.............................................................</w:t>
      </w:r>
      <w:r>
        <w:rPr>
          <w:color w:val="000000"/>
        </w:rPr>
        <w:t>...................................................................................................................................</w:t>
      </w:r>
      <w:r w:rsidRPr="00DB3CAF">
        <w:rPr>
          <w:color w:val="000000"/>
        </w:rPr>
        <w:t>.złotych).</w:t>
      </w:r>
    </w:p>
    <w:p w:rsidR="00163994" w:rsidRPr="00DB3CAF" w:rsidRDefault="00163994" w:rsidP="00163994">
      <w:pPr>
        <w:rPr>
          <w:color w:val="000000"/>
        </w:rPr>
      </w:pPr>
      <w:r>
        <w:rPr>
          <w:color w:val="000000"/>
        </w:rPr>
        <w:t>2. Termin dostawy:    ……………………dni kalendarzowych od podpisania umowy.</w:t>
      </w:r>
      <w:r w:rsidRPr="00DB3CAF">
        <w:rPr>
          <w:color w:val="000000"/>
        </w:rPr>
        <w:t xml:space="preserve"> </w:t>
      </w:r>
    </w:p>
    <w:p w:rsidR="00163994" w:rsidRPr="00DB3CAF" w:rsidRDefault="00163994" w:rsidP="00163994">
      <w:pPr>
        <w:rPr>
          <w:color w:val="000000"/>
        </w:rPr>
      </w:pPr>
      <w:r w:rsidRPr="00DB3CAF">
        <w:rPr>
          <w:color w:val="000000"/>
        </w:rPr>
        <w:t>3. Okres gwarancji:</w:t>
      </w:r>
    </w:p>
    <w:p w:rsidR="00732B91" w:rsidRDefault="00163994" w:rsidP="00163994">
      <w:pPr>
        <w:rPr>
          <w:b/>
          <w:color w:val="000000"/>
        </w:rPr>
      </w:pPr>
      <w:r w:rsidRPr="00DB3CAF">
        <w:rPr>
          <w:color w:val="000000"/>
        </w:rPr>
        <w:t>……………….. miesięcy (słownie ……………………….. miesięcy</w:t>
      </w: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w:t>
      </w:r>
      <w:r w:rsidRPr="00D20664">
        <w:rPr>
          <w:b/>
        </w:rPr>
        <w:lastRenderedPageBreak/>
        <w:t>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split payment.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163994" w:rsidRDefault="003305B3" w:rsidP="00891089">
      <w:pPr>
        <w:rPr>
          <w:b/>
          <w:u w:val="single"/>
        </w:rPr>
      </w:pPr>
    </w:p>
    <w:p w:rsidR="003305B3" w:rsidRPr="00163994" w:rsidRDefault="00163994" w:rsidP="00163994">
      <w:pPr>
        <w:pStyle w:val="Akapitzlist"/>
        <w:numPr>
          <w:ilvl w:val="0"/>
          <w:numId w:val="14"/>
        </w:numPr>
        <w:rPr>
          <w:rFonts w:ascii="Times New Roman" w:hAnsi="Times New Roman"/>
          <w:sz w:val="24"/>
          <w:szCs w:val="24"/>
        </w:rPr>
      </w:pPr>
      <w:r w:rsidRPr="00163994">
        <w:rPr>
          <w:rFonts w:ascii="Times New Roman" w:hAnsi="Times New Roman"/>
          <w:sz w:val="24"/>
          <w:szCs w:val="24"/>
        </w:rPr>
        <w:t>Serwery – 2 sztuki</w:t>
      </w:r>
    </w:p>
    <w:p w:rsidR="003305B3" w:rsidRPr="00163994" w:rsidRDefault="003305B3" w:rsidP="00A36BEF">
      <w:pPr>
        <w:rPr>
          <w:b/>
          <w:bCs/>
          <w:color w:val="000000"/>
        </w:rPr>
      </w:pPr>
      <w:r w:rsidRPr="00163994">
        <w:rPr>
          <w:b/>
          <w:bCs/>
          <w:color w:val="000000"/>
        </w:rPr>
        <w:t>Oferowany typ / model: ……………..</w:t>
      </w:r>
    </w:p>
    <w:p w:rsidR="003305B3" w:rsidRPr="00163994" w:rsidRDefault="003305B3" w:rsidP="00A36BEF">
      <w:pPr>
        <w:rPr>
          <w:b/>
          <w:bCs/>
          <w:color w:val="000000"/>
        </w:rPr>
      </w:pPr>
      <w:r w:rsidRPr="00163994">
        <w:rPr>
          <w:b/>
          <w:bCs/>
          <w:color w:val="000000"/>
        </w:rPr>
        <w:t>Producent: ………………</w:t>
      </w:r>
    </w:p>
    <w:p w:rsidR="00E207DE" w:rsidRDefault="00E207DE" w:rsidP="00E207DE">
      <w:pPr>
        <w:tabs>
          <w:tab w:val="left" w:pos="788"/>
          <w:tab w:val="left" w:pos="8861"/>
        </w:tabs>
        <w:rPr>
          <w:sz w:val="18"/>
          <w:szCs w:val="18"/>
        </w:rPr>
      </w:pPr>
    </w:p>
    <w:tbl>
      <w:tblPr>
        <w:tblW w:w="10148" w:type="dxa"/>
        <w:tblCellMar>
          <w:left w:w="0" w:type="dxa"/>
          <w:right w:w="0" w:type="dxa"/>
        </w:tblCellMar>
        <w:tblLook w:val="04A0"/>
      </w:tblPr>
      <w:tblGrid>
        <w:gridCol w:w="1890"/>
        <w:gridCol w:w="5683"/>
        <w:gridCol w:w="2100"/>
        <w:gridCol w:w="310"/>
        <w:gridCol w:w="165"/>
      </w:tblGrid>
      <w:tr w:rsidR="00163994" w:rsidRPr="00327AE3" w:rsidTr="00163994">
        <w:trPr>
          <w:gridAfter w:val="2"/>
          <w:wAfter w:w="475" w:type="dxa"/>
          <w:trHeight w:val="150"/>
        </w:trPr>
        <w:tc>
          <w:tcPr>
            <w:tcW w:w="1890" w:type="dxa"/>
            <w:tcBorders>
              <w:top w:val="single" w:sz="6" w:space="0" w:color="000000"/>
              <w:left w:val="single" w:sz="6" w:space="0" w:color="000000"/>
              <w:bottom w:val="single" w:sz="6" w:space="0" w:color="000000"/>
              <w:right w:val="single" w:sz="6" w:space="0" w:color="000000"/>
            </w:tcBorders>
            <w:shd w:val="clear" w:color="auto" w:fill="000000"/>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FFFFFF"/>
                <w:sz w:val="20"/>
                <w:szCs w:val="20"/>
              </w:rPr>
              <w:t>Parametr</w:t>
            </w:r>
          </w:p>
        </w:tc>
        <w:tc>
          <w:tcPr>
            <w:tcW w:w="5683" w:type="dxa"/>
            <w:tcBorders>
              <w:top w:val="single" w:sz="6" w:space="0" w:color="000000"/>
              <w:left w:val="single" w:sz="6" w:space="0" w:color="000000"/>
              <w:bottom w:val="single" w:sz="6" w:space="0" w:color="000000"/>
              <w:right w:val="single" w:sz="6" w:space="0" w:color="000000"/>
            </w:tcBorders>
            <w:shd w:val="clear" w:color="auto" w:fill="000000"/>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FFFFFF"/>
                <w:sz w:val="20"/>
                <w:szCs w:val="20"/>
              </w:rPr>
              <w:t>Charakterystyka (wymagania minimalne)</w:t>
            </w:r>
          </w:p>
        </w:tc>
        <w:tc>
          <w:tcPr>
            <w:tcW w:w="2100" w:type="dxa"/>
            <w:tcBorders>
              <w:top w:val="single" w:sz="4" w:space="0" w:color="auto"/>
              <w:bottom w:val="single" w:sz="4" w:space="0" w:color="auto"/>
              <w:right w:val="single" w:sz="4" w:space="0" w:color="auto"/>
            </w:tcBorders>
            <w:shd w:val="clear" w:color="auto" w:fill="auto"/>
          </w:tcPr>
          <w:p w:rsidR="00163994" w:rsidRPr="00327AE3" w:rsidRDefault="00163994">
            <w:r>
              <w:t>Oferowane</w:t>
            </w:r>
          </w:p>
        </w:tc>
      </w:tr>
      <w:tr w:rsidR="00163994" w:rsidRPr="00327AE3" w:rsidTr="00163994">
        <w:trPr>
          <w:gridAfter w:val="2"/>
          <w:wAfter w:w="475" w:type="dxa"/>
          <w:trHeight w:val="138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Obudowa</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Obudowa Rack o wysokości max 2U z możliwością instalacji 16 dysków 2,5” Hot-Plug wraz z kompletem wysuwanych szyn umożliwiających montaż w szafie rack i wysuwanie serwera do celów serwisowych. Możliwość wyposażenia obudowy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NFC/ BLE/ WIFI.</w:t>
            </w:r>
          </w:p>
        </w:tc>
        <w:tc>
          <w:tcPr>
            <w:tcW w:w="2100" w:type="dxa"/>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2"/>
          <w:wAfter w:w="475" w:type="dxa"/>
          <w:trHeight w:val="9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Płyta główna</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Z możliwością instalacji minimum dwóch fizycznych procesorów, posiadająca minimum 24 sloty na pamięci z możliwością zainstalowania do minimum 3TB pamięci RAM, możliwe zabezpieczenia pamięci: ECC, SDDC, Memory Mirroring Rank Sparing. Płyta główna zaprojektowana przez producenta serwera i oznaczona trwale jego znakiem firmowym.</w:t>
            </w:r>
          </w:p>
        </w:tc>
        <w:tc>
          <w:tcPr>
            <w:tcW w:w="2100" w:type="dxa"/>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2"/>
          <w:wAfter w:w="475" w:type="dxa"/>
          <w:trHeight w:val="3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Chipset</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Dedykowany przez producenta procesora do pracy w serwerach dwuprocesorowych</w:t>
            </w:r>
          </w:p>
        </w:tc>
        <w:tc>
          <w:tcPr>
            <w:tcW w:w="2100" w:type="dxa"/>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2"/>
          <w:wAfter w:w="475" w:type="dxa"/>
          <w:trHeight w:val="555"/>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Procesor</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 xml:space="preserve">Zainstalowany jeden procesor dwudziestodwurdzeniowy x86 min. 2.1GHz, dedykowany do pracy z zaoferowanym serwerem osiągający w teście Passmark CPU Mark wynik min. 28 850 dostępnym na stronie </w:t>
            </w:r>
            <w:hyperlink r:id="rId9" w:history="1">
              <w:r w:rsidRPr="00327AE3">
                <w:rPr>
                  <w:color w:val="0000FF"/>
                  <w:sz w:val="20"/>
                  <w:szCs w:val="20"/>
                  <w:u w:val="single"/>
                </w:rPr>
                <w:t>www.cpubenchmark.net</w:t>
              </w:r>
            </w:hyperlink>
            <w:r w:rsidRPr="00327AE3">
              <w:rPr>
                <w:color w:val="000000"/>
                <w:sz w:val="20"/>
                <w:szCs w:val="20"/>
              </w:rPr>
              <w:t>.</w:t>
            </w:r>
          </w:p>
        </w:tc>
        <w:tc>
          <w:tcPr>
            <w:tcW w:w="2100" w:type="dxa"/>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2"/>
          <w:wAfter w:w="475" w:type="dxa"/>
          <w:trHeight w:val="3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RAM</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256GB DDR4 RDIMM 3200MT/s, na płycie głównej powinno znajdować się minimum 8 wolnych, aktywnych slotów przeznaczonych do rozbudowy pamięci.</w:t>
            </w:r>
          </w:p>
        </w:tc>
        <w:tc>
          <w:tcPr>
            <w:tcW w:w="2100" w:type="dxa"/>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2E4ECA" w:rsidTr="00163994">
        <w:trPr>
          <w:gridAfter w:val="2"/>
          <w:wAfter w:w="475" w:type="dxa"/>
          <w:trHeight w:val="3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Funkcjonalność pamięci RAM</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lang w:val="en-US"/>
              </w:rPr>
            </w:pPr>
            <w:r w:rsidRPr="00327AE3">
              <w:rPr>
                <w:color w:val="000000"/>
                <w:sz w:val="20"/>
                <w:szCs w:val="20"/>
                <w:lang w:val="en-US"/>
              </w:rPr>
              <w:t>Memory Rank Sparing, Memory Mirror, Failed DIMM isolation, Memory Address Parity Protection, Memory Thermal Throttling</w:t>
            </w:r>
          </w:p>
        </w:tc>
        <w:tc>
          <w:tcPr>
            <w:tcW w:w="2100" w:type="dxa"/>
            <w:tcBorders>
              <w:top w:val="single" w:sz="4" w:space="0" w:color="auto"/>
              <w:bottom w:val="single" w:sz="4" w:space="0" w:color="auto"/>
              <w:right w:val="single" w:sz="4" w:space="0" w:color="auto"/>
            </w:tcBorders>
            <w:shd w:val="clear" w:color="auto" w:fill="auto"/>
          </w:tcPr>
          <w:p w:rsidR="00163994" w:rsidRPr="002E4ECA" w:rsidRDefault="00163994">
            <w:pPr>
              <w:rPr>
                <w:lang w:val="en-GB"/>
              </w:rPr>
            </w:pPr>
          </w:p>
        </w:tc>
      </w:tr>
      <w:tr w:rsidR="00163994" w:rsidRPr="00327AE3" w:rsidTr="00163994">
        <w:trPr>
          <w:gridAfter w:val="2"/>
          <w:wAfter w:w="475" w:type="dxa"/>
          <w:trHeight w:val="15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Gniazda PCI</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327AE3" w:rsidRDefault="00163994" w:rsidP="00D14CAF">
            <w:pPr>
              <w:spacing w:after="120"/>
              <w:rPr>
                <w:sz w:val="20"/>
                <w:szCs w:val="20"/>
              </w:rPr>
            </w:pPr>
            <w:r w:rsidRPr="00327AE3">
              <w:rPr>
                <w:color w:val="000000"/>
                <w:sz w:val="20"/>
                <w:szCs w:val="20"/>
              </w:rPr>
              <w:t>Min. 4 sloty PCIe x8 generacji 3 </w:t>
            </w:r>
          </w:p>
        </w:tc>
        <w:tc>
          <w:tcPr>
            <w:tcW w:w="2100" w:type="dxa"/>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2895"/>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lastRenderedPageBreak/>
              <w:t>Interfejsy sieciowe</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Wbudowane dwa interfejsy sieciowe 1Gb Ethernet w standardzie BaseT oraz dwa interfejsy sieciowe 10Gb Ethernet w standardzie BaseT</w:t>
            </w:r>
          </w:p>
          <w:p w:rsidR="00163994" w:rsidRPr="00327AE3" w:rsidRDefault="00163994" w:rsidP="00D14CAF">
            <w:pPr>
              <w:spacing w:after="120"/>
              <w:rPr>
                <w:sz w:val="20"/>
                <w:szCs w:val="20"/>
              </w:rPr>
            </w:pPr>
            <w:r w:rsidRPr="00327AE3">
              <w:rPr>
                <w:color w:val="000000"/>
                <w:sz w:val="20"/>
                <w:szCs w:val="20"/>
              </w:rPr>
              <w:t>Możliwość instalacji wymiennie modułów udostępniających: </w:t>
            </w:r>
          </w:p>
          <w:p w:rsidR="00163994" w:rsidRPr="00327AE3" w:rsidRDefault="00163994" w:rsidP="00D14CAF">
            <w:pPr>
              <w:rPr>
                <w:sz w:val="20"/>
                <w:szCs w:val="20"/>
              </w:rPr>
            </w:pPr>
            <w:r w:rsidRPr="00327AE3">
              <w:rPr>
                <w:color w:val="000000"/>
                <w:sz w:val="20"/>
                <w:szCs w:val="20"/>
              </w:rPr>
              <w:t>- dwa interfejsy sieciowe 1Gb Ethernet w standardzie BaseT oraz dwa interfejsy sieciowe 10Gb Ethernet ze złączami w standardzie SFP+.</w:t>
            </w:r>
          </w:p>
          <w:p w:rsidR="00163994" w:rsidRPr="00327AE3" w:rsidRDefault="00163994" w:rsidP="00D14CAF">
            <w:pPr>
              <w:rPr>
                <w:color w:val="000000"/>
                <w:sz w:val="20"/>
                <w:szCs w:val="20"/>
              </w:rPr>
            </w:pPr>
          </w:p>
          <w:p w:rsidR="00163994" w:rsidRPr="00327AE3" w:rsidRDefault="00163994" w:rsidP="00D14CAF">
            <w:pPr>
              <w:spacing w:after="120"/>
              <w:rPr>
                <w:sz w:val="20"/>
                <w:szCs w:val="20"/>
              </w:rPr>
            </w:pPr>
            <w:r w:rsidRPr="00327AE3">
              <w:rPr>
                <w:color w:val="000000"/>
                <w:sz w:val="20"/>
                <w:szCs w:val="20"/>
              </w:rPr>
              <w:t>- cztery interfejsy sieciowe 1Gb Ethernet w standardzie BaseT.</w:t>
            </w:r>
          </w:p>
          <w:p w:rsidR="00163994" w:rsidRPr="00327AE3" w:rsidRDefault="00163994" w:rsidP="00D14CAF">
            <w:pPr>
              <w:rPr>
                <w:sz w:val="20"/>
                <w:szCs w:val="20"/>
              </w:rPr>
            </w:pPr>
            <w:r w:rsidRPr="00327AE3">
              <w:rPr>
                <w:color w:val="000000"/>
                <w:sz w:val="20"/>
                <w:szCs w:val="20"/>
              </w:rPr>
              <w:t>- cztery interfejsy sieciowe 10Gb Ethernet w standardzie BaseT.</w:t>
            </w:r>
          </w:p>
          <w:p w:rsidR="00163994" w:rsidRPr="00327AE3" w:rsidRDefault="00163994" w:rsidP="00D14CAF">
            <w:pPr>
              <w:rPr>
                <w:color w:val="000000"/>
                <w:sz w:val="20"/>
                <w:szCs w:val="20"/>
              </w:rPr>
            </w:pPr>
          </w:p>
          <w:p w:rsidR="00163994" w:rsidRPr="00327AE3" w:rsidRDefault="00163994" w:rsidP="00D14CAF">
            <w:pPr>
              <w:rPr>
                <w:sz w:val="20"/>
                <w:szCs w:val="20"/>
              </w:rPr>
            </w:pPr>
            <w:r w:rsidRPr="00327AE3">
              <w:rPr>
                <w:color w:val="000000"/>
                <w:sz w:val="20"/>
                <w:szCs w:val="20"/>
              </w:rPr>
              <w:t>- dwa interfejsy sieciowe 25Gb Ethernet ze złączami SFP28.</w:t>
            </w:r>
          </w:p>
          <w:p w:rsidR="00163994" w:rsidRPr="00327AE3" w:rsidRDefault="00163994" w:rsidP="00D14CAF">
            <w:pPr>
              <w:rPr>
                <w:color w:val="000000"/>
                <w:sz w:val="20"/>
                <w:szCs w:val="20"/>
              </w:rPr>
            </w:pPr>
          </w:p>
          <w:p w:rsidR="00163994" w:rsidRPr="00327AE3" w:rsidRDefault="00163994" w:rsidP="00D14CAF">
            <w:pPr>
              <w:rPr>
                <w:sz w:val="20"/>
                <w:szCs w:val="20"/>
              </w:rPr>
            </w:pPr>
            <w:r w:rsidRPr="00327AE3">
              <w:rPr>
                <w:color w:val="000000"/>
                <w:sz w:val="20"/>
                <w:szCs w:val="20"/>
              </w:rPr>
              <w:t>Dodatkowa karta HBA 2-portowa SAS 12Gb/s.</w:t>
            </w:r>
          </w:p>
          <w:p w:rsidR="00163994" w:rsidRPr="00327AE3" w:rsidRDefault="00163994" w:rsidP="00D14CAF">
            <w:pPr>
              <w:rPr>
                <w:sz w:val="20"/>
                <w:szCs w:val="20"/>
              </w:rPr>
            </w:pP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24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Dyski twarde</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Możliwość instalacji dysków SATA, SAS, SSD, NVMe. </w:t>
            </w:r>
          </w:p>
          <w:p w:rsidR="00163994" w:rsidRPr="00327AE3" w:rsidRDefault="00163994" w:rsidP="00D14CAF">
            <w:pPr>
              <w:spacing w:after="120"/>
              <w:rPr>
                <w:sz w:val="20"/>
                <w:szCs w:val="20"/>
              </w:rPr>
            </w:pPr>
            <w:r w:rsidRPr="00327AE3">
              <w:rPr>
                <w:color w:val="000000"/>
                <w:sz w:val="20"/>
                <w:szCs w:val="20"/>
              </w:rPr>
              <w:t>Zainstalowane dyski:</w:t>
            </w:r>
          </w:p>
          <w:p w:rsidR="00163994" w:rsidRPr="00327AE3" w:rsidRDefault="00163994" w:rsidP="00D14CAF">
            <w:pPr>
              <w:spacing w:after="120"/>
              <w:rPr>
                <w:sz w:val="20"/>
                <w:szCs w:val="20"/>
              </w:rPr>
            </w:pPr>
            <w:r w:rsidRPr="00327AE3">
              <w:rPr>
                <w:color w:val="000000"/>
                <w:sz w:val="20"/>
                <w:szCs w:val="20"/>
              </w:rPr>
              <w:t>6 dysków SSD SAS o pojemności min. 1.92TB Hot-Plug 12Gb/s;</w:t>
            </w:r>
          </w:p>
          <w:p w:rsidR="00163994" w:rsidRPr="00327AE3" w:rsidRDefault="00163994" w:rsidP="00D14CAF">
            <w:pPr>
              <w:spacing w:after="120"/>
              <w:rPr>
                <w:sz w:val="20"/>
                <w:szCs w:val="20"/>
              </w:rPr>
            </w:pPr>
            <w:r w:rsidRPr="00327AE3">
              <w:rPr>
                <w:color w:val="000000"/>
                <w:sz w:val="20"/>
                <w:szCs w:val="20"/>
              </w:rPr>
              <w:t>Możliwość zainstalowania dedykowanego modułu dla hypervisora wirtualizacyjnego, wyposażonego w nośniki typu flash o pojemności min. 64GB, z możliwością konfiguracji zabezpieczenia synchronizacji pomiędzy nośnikami z poziomu BIOS serwera, rozwiązanie nie może powodować zmniejszenia ilości wnęk na dyski twarde.</w:t>
            </w:r>
          </w:p>
          <w:p w:rsidR="00163994" w:rsidRPr="00327AE3" w:rsidRDefault="00163994" w:rsidP="00D14CAF">
            <w:pPr>
              <w:spacing w:after="120"/>
              <w:rPr>
                <w:sz w:val="20"/>
                <w:szCs w:val="20"/>
              </w:rPr>
            </w:pPr>
            <w:r w:rsidRPr="00327AE3">
              <w:rPr>
                <w:color w:val="000000"/>
                <w:sz w:val="20"/>
                <w:szCs w:val="20"/>
              </w:rPr>
              <w:t>Możliwość instalacji dwóch dysków M.2 SATA o pojemności min. 480GB oraz możliwość konfiguracji w RAID 1.</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3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Kontroler RAID</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Sprzętowy kontroler dyskowy, możliwe konfiguracje poziomów RAID: 0, 1, 5, 6, 10, 50 i 60 posiadający 2GB nieulotnej pamięci cache.</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3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Wbudowane porty</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5xUSB, min. 2 port USB 2.0 oraz 3 porty USB 3.0, 4 porty RJ45, 2 porty VGA (1 na przednim panelu obudowy, drugi na tylnym), min. 1 port RS232</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36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Video</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327AE3" w:rsidRDefault="00163994" w:rsidP="00D14CAF">
            <w:pPr>
              <w:spacing w:after="120"/>
              <w:rPr>
                <w:sz w:val="20"/>
                <w:szCs w:val="20"/>
              </w:rPr>
            </w:pPr>
            <w:r w:rsidRPr="00327AE3">
              <w:rPr>
                <w:color w:val="000000"/>
                <w:sz w:val="20"/>
                <w:szCs w:val="20"/>
              </w:rPr>
              <w:t>Zintegrowana karta graficzna umożliwiająca wyświetlenie rozdzielczości min. 1920x1200</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15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Wentylatory</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Redundantne</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675"/>
        </w:trPr>
        <w:tc>
          <w:tcPr>
            <w:tcW w:w="1890"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Zasilacze</w:t>
            </w:r>
          </w:p>
        </w:tc>
        <w:tc>
          <w:tcPr>
            <w:tcW w:w="5683"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Redundantne, Hot-Plug 1100W każdy wraz z kompletem kabli zasilających typu PDU C13/C14 o długości min. 2m.</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3120"/>
        </w:trPr>
        <w:tc>
          <w:tcPr>
            <w:tcW w:w="1890"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b/>
                <w:bCs/>
                <w:color w:val="000000"/>
                <w:sz w:val="20"/>
                <w:szCs w:val="20"/>
              </w:rPr>
            </w:pPr>
          </w:p>
        </w:tc>
        <w:tc>
          <w:tcPr>
            <w:tcW w:w="5683"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color w:val="000000"/>
                <w:sz w:val="20"/>
                <w:szCs w:val="20"/>
              </w:rPr>
            </w:pP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120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lastRenderedPageBreak/>
              <w:t>Bezpieczeństwo</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Serwer wyposażony w moduł TPM 2.0.</w:t>
            </w:r>
          </w:p>
          <w:p w:rsidR="00163994" w:rsidRPr="00327AE3" w:rsidRDefault="00163994" w:rsidP="00D14CAF">
            <w:pPr>
              <w:spacing w:after="120"/>
              <w:rPr>
                <w:sz w:val="20"/>
                <w:szCs w:val="20"/>
              </w:rPr>
            </w:pPr>
            <w:r w:rsidRPr="00327AE3">
              <w:rPr>
                <w:color w:val="000000"/>
                <w:sz w:val="20"/>
                <w:szCs w:val="20"/>
              </w:rPr>
              <w:t>Wbudowany czujnik otwarcia obudowy współpracujący z BIOS i kartą zarządzającą.</w:t>
            </w:r>
          </w:p>
          <w:p w:rsidR="00163994" w:rsidRPr="00327AE3" w:rsidRDefault="00163994" w:rsidP="00D14CAF">
            <w:pPr>
              <w:spacing w:after="120"/>
              <w:rPr>
                <w:sz w:val="20"/>
                <w:szCs w:val="20"/>
              </w:rPr>
            </w:pPr>
            <w:r w:rsidRPr="00327AE3">
              <w:rPr>
                <w:color w:val="000000"/>
                <w:sz w:val="20"/>
                <w:szCs w:val="20"/>
              </w:rPr>
              <w:t>Serwer wyposażony w przedni panel zamykany na klucz chroniący dyski twarde przed nieuprawnionym wymontowaniem.</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gridAfter w:val="1"/>
          <w:wAfter w:w="165" w:type="dxa"/>
          <w:trHeight w:val="555"/>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Diagnostyka</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Możliwość wyposażenia w panel LCD umieszczony na froncie obudowy, umożliwiający wyświetlenie informacji o stanie procesora, pamięci, dysków, BIOS’u, zasilaniu oraz temperaturze.</w:t>
            </w:r>
          </w:p>
        </w:tc>
        <w:tc>
          <w:tcPr>
            <w:tcW w:w="2410" w:type="dxa"/>
            <w:gridSpan w:val="2"/>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trHeight w:val="5835"/>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Karta Zarządzania</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327AE3" w:rsidRDefault="00163994" w:rsidP="00D14CAF">
            <w:pPr>
              <w:spacing w:after="120"/>
              <w:rPr>
                <w:sz w:val="20"/>
                <w:szCs w:val="20"/>
              </w:rPr>
            </w:pPr>
            <w:r w:rsidRPr="00327AE3">
              <w:rPr>
                <w:color w:val="000000"/>
                <w:sz w:val="20"/>
                <w:szCs w:val="20"/>
              </w:rPr>
              <w:t>Niezależna od zainstalowanego na serwerze systemu operacyjnego posiadająca dedykowany port Gigabit Ethernet RJ-45 i umożliwiająca:</w:t>
            </w:r>
          </w:p>
          <w:p w:rsidR="00163994" w:rsidRPr="00327AE3" w:rsidRDefault="00163994" w:rsidP="00163994">
            <w:pPr>
              <w:numPr>
                <w:ilvl w:val="0"/>
                <w:numId w:val="16"/>
              </w:numPr>
              <w:spacing w:after="120"/>
              <w:rPr>
                <w:sz w:val="20"/>
                <w:szCs w:val="20"/>
              </w:rPr>
            </w:pPr>
            <w:r w:rsidRPr="00327AE3">
              <w:rPr>
                <w:color w:val="000000"/>
                <w:sz w:val="20"/>
                <w:szCs w:val="20"/>
              </w:rPr>
              <w:t>zdalny dostęp do graficznego interfejsu Web karty zarządzającej;</w:t>
            </w:r>
          </w:p>
          <w:p w:rsidR="00163994" w:rsidRPr="00327AE3" w:rsidRDefault="00163994" w:rsidP="00163994">
            <w:pPr>
              <w:numPr>
                <w:ilvl w:val="0"/>
                <w:numId w:val="16"/>
              </w:numPr>
              <w:spacing w:after="120"/>
              <w:rPr>
                <w:sz w:val="20"/>
                <w:szCs w:val="20"/>
              </w:rPr>
            </w:pPr>
            <w:r w:rsidRPr="00327AE3">
              <w:rPr>
                <w:color w:val="000000"/>
                <w:sz w:val="20"/>
                <w:szCs w:val="20"/>
              </w:rPr>
              <w:t>zdalne monitorowanie i informowanie o statusie serwera (m.in. prędkości obrotowej wentylatorów, konfiguracji serwera);</w:t>
            </w:r>
          </w:p>
          <w:p w:rsidR="00163994" w:rsidRPr="00327AE3" w:rsidRDefault="00163994" w:rsidP="00163994">
            <w:pPr>
              <w:numPr>
                <w:ilvl w:val="0"/>
                <w:numId w:val="16"/>
              </w:numPr>
              <w:spacing w:after="120"/>
              <w:rPr>
                <w:sz w:val="20"/>
                <w:szCs w:val="20"/>
              </w:rPr>
            </w:pPr>
            <w:r w:rsidRPr="00327AE3">
              <w:rPr>
                <w:color w:val="000000"/>
                <w:sz w:val="20"/>
                <w:szCs w:val="20"/>
              </w:rPr>
              <w:t>szyfrowane połączenie (TLS) oraz autentykacje i autoryzację użytkownika;</w:t>
            </w:r>
          </w:p>
          <w:p w:rsidR="00163994" w:rsidRPr="00327AE3" w:rsidRDefault="00163994" w:rsidP="00163994">
            <w:pPr>
              <w:numPr>
                <w:ilvl w:val="0"/>
                <w:numId w:val="16"/>
              </w:numPr>
              <w:spacing w:after="120"/>
              <w:rPr>
                <w:sz w:val="20"/>
                <w:szCs w:val="20"/>
              </w:rPr>
            </w:pPr>
            <w:r w:rsidRPr="00327AE3">
              <w:rPr>
                <w:color w:val="000000"/>
                <w:sz w:val="20"/>
                <w:szCs w:val="20"/>
              </w:rPr>
              <w:t>wsparcie dla IPv6;</w:t>
            </w:r>
          </w:p>
          <w:p w:rsidR="00163994" w:rsidRPr="00327AE3" w:rsidRDefault="00163994" w:rsidP="00163994">
            <w:pPr>
              <w:numPr>
                <w:ilvl w:val="0"/>
                <w:numId w:val="16"/>
              </w:numPr>
              <w:spacing w:after="120"/>
              <w:rPr>
                <w:sz w:val="20"/>
                <w:szCs w:val="20"/>
                <w:lang w:val="en-US"/>
              </w:rPr>
            </w:pPr>
            <w:r w:rsidRPr="00327AE3">
              <w:rPr>
                <w:color w:val="000000"/>
                <w:sz w:val="20"/>
                <w:szCs w:val="20"/>
                <w:lang w:val="en-US"/>
              </w:rPr>
              <w:t>wsparcie dla WSMAN (Web Service for Management); SNMP; IPMI2.0, SSH, Redfish;</w:t>
            </w:r>
          </w:p>
          <w:p w:rsidR="00163994" w:rsidRPr="00327AE3" w:rsidRDefault="00163994" w:rsidP="00163994">
            <w:pPr>
              <w:numPr>
                <w:ilvl w:val="0"/>
                <w:numId w:val="16"/>
              </w:numPr>
              <w:spacing w:after="120"/>
              <w:rPr>
                <w:sz w:val="20"/>
                <w:szCs w:val="20"/>
              </w:rPr>
            </w:pPr>
            <w:r w:rsidRPr="00327AE3">
              <w:rPr>
                <w:color w:val="000000"/>
                <w:sz w:val="20"/>
                <w:szCs w:val="20"/>
              </w:rPr>
              <w:t>możliwość zdalnego monitorowania w czasie rzeczywistym poboru prądu przez serwer;</w:t>
            </w:r>
          </w:p>
          <w:p w:rsidR="00163994" w:rsidRPr="00327AE3" w:rsidRDefault="00163994" w:rsidP="00163994">
            <w:pPr>
              <w:numPr>
                <w:ilvl w:val="0"/>
                <w:numId w:val="16"/>
              </w:numPr>
              <w:spacing w:after="120"/>
              <w:rPr>
                <w:sz w:val="20"/>
                <w:szCs w:val="20"/>
              </w:rPr>
            </w:pPr>
            <w:r w:rsidRPr="00327AE3">
              <w:rPr>
                <w:color w:val="000000"/>
                <w:sz w:val="20"/>
                <w:szCs w:val="20"/>
              </w:rPr>
              <w:t>możliwość obsługi przez dwóch administratorów jednocześnie;</w:t>
            </w:r>
          </w:p>
          <w:p w:rsidR="00163994" w:rsidRPr="00327AE3" w:rsidRDefault="00163994" w:rsidP="00163994">
            <w:pPr>
              <w:numPr>
                <w:ilvl w:val="0"/>
                <w:numId w:val="16"/>
              </w:numPr>
              <w:spacing w:after="120"/>
              <w:rPr>
                <w:sz w:val="20"/>
                <w:szCs w:val="20"/>
              </w:rPr>
            </w:pPr>
            <w:r w:rsidRPr="00327AE3">
              <w:rPr>
                <w:color w:val="000000"/>
                <w:sz w:val="20"/>
                <w:szCs w:val="20"/>
              </w:rPr>
              <w:t>wsparcie dla dynamic DNS;</w:t>
            </w:r>
          </w:p>
          <w:p w:rsidR="00163994" w:rsidRPr="00327AE3" w:rsidRDefault="00163994" w:rsidP="00163994">
            <w:pPr>
              <w:numPr>
                <w:ilvl w:val="0"/>
                <w:numId w:val="16"/>
              </w:numPr>
              <w:spacing w:after="120"/>
              <w:rPr>
                <w:sz w:val="20"/>
                <w:szCs w:val="20"/>
              </w:rPr>
            </w:pPr>
            <w:r w:rsidRPr="00327AE3">
              <w:rPr>
                <w:color w:val="000000"/>
                <w:sz w:val="20"/>
                <w:szCs w:val="20"/>
              </w:rPr>
              <w:t>wysyłanie do administratora maila z powiadomieniem o awarii lub zmianie konfiguracji sprzętowej.</w:t>
            </w:r>
          </w:p>
          <w:p w:rsidR="00163994" w:rsidRPr="00327AE3" w:rsidRDefault="00163994" w:rsidP="00163994">
            <w:pPr>
              <w:numPr>
                <w:ilvl w:val="0"/>
                <w:numId w:val="16"/>
              </w:numPr>
              <w:spacing w:after="120"/>
              <w:rPr>
                <w:sz w:val="20"/>
                <w:szCs w:val="20"/>
              </w:rPr>
            </w:pPr>
            <w:r w:rsidRPr="00327AE3">
              <w:rPr>
                <w:color w:val="000000"/>
                <w:sz w:val="20"/>
                <w:szCs w:val="20"/>
              </w:rPr>
              <w:t>możliwość bezpośredniego zarządzania poprzez dedykowany port USB na przednim panelu serwera</w:t>
            </w:r>
          </w:p>
          <w:p w:rsidR="00163994" w:rsidRPr="00327AE3" w:rsidRDefault="00163994" w:rsidP="00163994">
            <w:pPr>
              <w:numPr>
                <w:ilvl w:val="0"/>
                <w:numId w:val="16"/>
              </w:numPr>
              <w:spacing w:after="120"/>
              <w:rPr>
                <w:sz w:val="20"/>
                <w:szCs w:val="20"/>
              </w:rPr>
            </w:pPr>
            <w:r w:rsidRPr="00327AE3">
              <w:rPr>
                <w:color w:val="000000"/>
                <w:sz w:val="20"/>
                <w:szCs w:val="20"/>
              </w:rPr>
              <w:t>karta z możliwością wyposażenia we wbudowaną wewnętrzną pamięć SD lub USB o pojemności 16GB do przechowywania sterowników i firmware'ów komponentów serwera, umożliwiająca szybką instalację wspieranych systemów operacyjnych.</w:t>
            </w:r>
          </w:p>
        </w:tc>
        <w:tc>
          <w:tcPr>
            <w:tcW w:w="2575" w:type="dxa"/>
            <w:gridSpan w:val="3"/>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trHeight w:val="138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Certyfikaty</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 xml:space="preserve">Serwer musi być wyprodukowany zgodnie z normą ISO-9001:2015, ISO-14001:2015 oraz ISO-50001:2011. </w:t>
            </w:r>
            <w:r w:rsidRPr="00327AE3">
              <w:rPr>
                <w:color w:val="000000"/>
                <w:sz w:val="20"/>
                <w:szCs w:val="20"/>
              </w:rPr>
              <w:br/>
              <w:t>Serwer musi posiadać deklarację CE.</w:t>
            </w:r>
            <w:r w:rsidRPr="00327AE3">
              <w:rPr>
                <w:color w:val="000000"/>
                <w:sz w:val="20"/>
                <w:szCs w:val="20"/>
              </w:rPr>
              <w:br/>
              <w:t>Oferowany serwer musi znajdować się na liście Windows Server Catalog i posiadać status „Certified for Windows” dla systemów Microsoft Windows Server 2012, Microsoft Windows Server 2012 R2 x64, Microsoft Windows Server 2016, Microsoft Windows Server 2019.</w:t>
            </w:r>
          </w:p>
        </w:tc>
        <w:tc>
          <w:tcPr>
            <w:tcW w:w="2575" w:type="dxa"/>
            <w:gridSpan w:val="3"/>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trHeight w:val="1210"/>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t>Warunki gwarancji</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Gwarancja producenta min. 60 miesięcy z czasem reakcji do następnego dnia roboczego od przyjęcia zgłoszenia, możliwość zgłaszania awarii 24x7x365 poprzez ogólnopolską linię telefoniczną producenta. </w:t>
            </w:r>
          </w:p>
          <w:p w:rsidR="00163994" w:rsidRPr="00327AE3" w:rsidRDefault="00163994" w:rsidP="00D14CAF">
            <w:pPr>
              <w:spacing w:after="120"/>
              <w:rPr>
                <w:sz w:val="20"/>
                <w:szCs w:val="20"/>
              </w:rPr>
            </w:pPr>
            <w:r w:rsidRPr="00327AE3">
              <w:rPr>
                <w:color w:val="000000"/>
                <w:sz w:val="20"/>
                <w:szCs w:val="20"/>
              </w:rPr>
              <w:t xml:space="preserve">Zamawiający wymaga od podmiotu realizującego serwis lub producenta sprzętu dołączenia do oferty oświadczenia, że w przypadku wystąpienia awarii dysku twardego w urządzeniu objętym aktywnym wparciem technicznym, uszkodzony dysk twardy </w:t>
            </w:r>
            <w:r w:rsidRPr="00327AE3">
              <w:rPr>
                <w:color w:val="000000"/>
                <w:sz w:val="20"/>
                <w:szCs w:val="20"/>
              </w:rPr>
              <w:lastRenderedPageBreak/>
              <w:t>pozostaje u Zamawiającego. </w:t>
            </w:r>
          </w:p>
          <w:p w:rsidR="00163994" w:rsidRPr="00327AE3" w:rsidRDefault="00163994" w:rsidP="00D14CAF">
            <w:pPr>
              <w:spacing w:after="120"/>
              <w:rPr>
                <w:sz w:val="20"/>
                <w:szCs w:val="20"/>
              </w:rPr>
            </w:pPr>
            <w:r w:rsidRPr="00327AE3">
              <w:rPr>
                <w:color w:val="000000"/>
                <w:sz w:val="20"/>
                <w:szCs w:val="20"/>
              </w:rPr>
              <w:t>Firma serwisująca musi posiadać min. ISO-9001:2015 na świadczenie usług serwisowych oraz posiadać autoryzacje producenta urządzeń – dokumenty potwierdzające należy załączyć do oferty.</w:t>
            </w:r>
          </w:p>
          <w:p w:rsidR="00163994" w:rsidRPr="00327AE3" w:rsidRDefault="00163994" w:rsidP="00D14CAF">
            <w:pPr>
              <w:spacing w:after="120"/>
              <w:rPr>
                <w:sz w:val="20"/>
                <w:szCs w:val="20"/>
              </w:rPr>
            </w:pPr>
            <w:r w:rsidRPr="00327AE3">
              <w:rPr>
                <w:color w:val="000000"/>
                <w:sz w:val="20"/>
                <w:szCs w:val="20"/>
              </w:rPr>
              <w:t>Wymagane dołączenie do oferty oświadczenia Producenta potwierdzającego, że Serwis urządzeń będzie realizowany bezpośrednio przez Producenta i/lub we współpracy z Autoryzowanym Partnerem Serwisowym Producenta.</w:t>
            </w:r>
          </w:p>
          <w:p w:rsidR="00163994" w:rsidRPr="00327AE3" w:rsidRDefault="00163994" w:rsidP="00D14CAF">
            <w:pPr>
              <w:rPr>
                <w:color w:val="000000"/>
                <w:sz w:val="20"/>
                <w:szCs w:val="20"/>
              </w:rPr>
            </w:pPr>
          </w:p>
          <w:p w:rsidR="00163994" w:rsidRPr="00327AE3" w:rsidRDefault="00163994" w:rsidP="00D14CAF">
            <w:pPr>
              <w:rPr>
                <w:sz w:val="20"/>
                <w:szCs w:val="20"/>
              </w:rPr>
            </w:pPr>
            <w:r w:rsidRPr="00327AE3">
              <w:rPr>
                <w:color w:val="000000"/>
                <w:sz w:val="20"/>
                <w:szCs w:val="20"/>
              </w:rPr>
              <w:t>Możliwość rozszerzenia gwarancji przez producenta do 7 lat.</w:t>
            </w:r>
          </w:p>
          <w:p w:rsidR="00163994" w:rsidRPr="00327AE3" w:rsidRDefault="00163994" w:rsidP="00D14CAF">
            <w:pPr>
              <w:rPr>
                <w:color w:val="000000"/>
                <w:sz w:val="20"/>
                <w:szCs w:val="20"/>
              </w:rPr>
            </w:pPr>
          </w:p>
          <w:p w:rsidR="00163994" w:rsidRPr="00327AE3" w:rsidRDefault="00163994" w:rsidP="00D14CAF">
            <w:pPr>
              <w:rPr>
                <w:sz w:val="20"/>
                <w:szCs w:val="20"/>
              </w:rPr>
            </w:pPr>
            <w:r w:rsidRPr="00327AE3">
              <w:rPr>
                <w:color w:val="000000"/>
                <w:sz w:val="20"/>
                <w:szCs w:val="20"/>
              </w:rPr>
              <w:t>Możliwość sprawdzenia statusu gwarancji poprzez stronę producenta podając unikatowy numer urządzenia oraz pobieranie uaktualnień mikrokodu oraz sterowników nawet w przypadku wygaśnięcia gwarancji serwera</w:t>
            </w:r>
          </w:p>
        </w:tc>
        <w:tc>
          <w:tcPr>
            <w:tcW w:w="2575" w:type="dxa"/>
            <w:gridSpan w:val="3"/>
            <w:tcBorders>
              <w:top w:val="single" w:sz="4" w:space="0" w:color="auto"/>
              <w:bottom w:val="single" w:sz="4" w:space="0" w:color="auto"/>
              <w:right w:val="single" w:sz="4" w:space="0" w:color="auto"/>
            </w:tcBorders>
            <w:shd w:val="clear" w:color="auto" w:fill="auto"/>
          </w:tcPr>
          <w:p w:rsidR="00163994" w:rsidRPr="00327AE3" w:rsidRDefault="00163994"/>
        </w:tc>
      </w:tr>
      <w:tr w:rsidR="00163994" w:rsidRPr="00327AE3" w:rsidTr="00163994">
        <w:trPr>
          <w:trHeight w:val="885"/>
        </w:trPr>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jc w:val="center"/>
              <w:rPr>
                <w:sz w:val="20"/>
                <w:szCs w:val="20"/>
              </w:rPr>
            </w:pPr>
            <w:r w:rsidRPr="00327AE3">
              <w:rPr>
                <w:b/>
                <w:bCs/>
                <w:color w:val="000000"/>
                <w:sz w:val="20"/>
                <w:szCs w:val="20"/>
              </w:rPr>
              <w:lastRenderedPageBreak/>
              <w:t>Dokumentacja użytkownika</w:t>
            </w:r>
          </w:p>
        </w:tc>
        <w:tc>
          <w:tcPr>
            <w:tcW w:w="5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327AE3" w:rsidRDefault="00163994" w:rsidP="00D14CAF">
            <w:pPr>
              <w:spacing w:after="120"/>
              <w:rPr>
                <w:sz w:val="20"/>
                <w:szCs w:val="20"/>
              </w:rPr>
            </w:pPr>
            <w:r w:rsidRPr="00327AE3">
              <w:rPr>
                <w:color w:val="000000"/>
                <w:sz w:val="20"/>
                <w:szCs w:val="20"/>
              </w:rPr>
              <w:t>Zamawiający wymaga dokumentacji w języku polskim lub angi</w:t>
            </w:r>
            <w:r w:rsidRPr="00327AE3">
              <w:rPr>
                <w:i/>
                <w:iCs/>
                <w:color w:val="000000"/>
                <w:sz w:val="20"/>
                <w:szCs w:val="20"/>
              </w:rPr>
              <w:t>e</w:t>
            </w:r>
            <w:r w:rsidRPr="00327AE3">
              <w:rPr>
                <w:color w:val="000000"/>
                <w:sz w:val="20"/>
                <w:szCs w:val="20"/>
              </w:rPr>
              <w:t>lskim.</w:t>
            </w:r>
          </w:p>
          <w:p w:rsidR="00163994" w:rsidRPr="00327AE3" w:rsidRDefault="00163994" w:rsidP="00D14CAF">
            <w:pPr>
              <w:spacing w:after="120"/>
              <w:rPr>
                <w:sz w:val="20"/>
                <w:szCs w:val="20"/>
              </w:rPr>
            </w:pPr>
            <w:r w:rsidRPr="00327AE3">
              <w:rPr>
                <w:color w:val="000000"/>
                <w:sz w:val="20"/>
                <w:szCs w:val="20"/>
              </w:rPr>
              <w:t>Możliwość telefonicznego sprawdzenia konfiguracji sprzętowej serwera oraz warunków gwarancji po podaniu numeru seryjnego bezpośrednio u producenta lub jego przedstawiciela.</w:t>
            </w:r>
          </w:p>
        </w:tc>
        <w:tc>
          <w:tcPr>
            <w:tcW w:w="2575" w:type="dxa"/>
            <w:gridSpan w:val="3"/>
            <w:tcBorders>
              <w:top w:val="single" w:sz="4" w:space="0" w:color="auto"/>
              <w:bottom w:val="single" w:sz="4" w:space="0" w:color="auto"/>
              <w:right w:val="single" w:sz="4" w:space="0" w:color="auto"/>
            </w:tcBorders>
            <w:shd w:val="clear" w:color="auto" w:fill="auto"/>
          </w:tcPr>
          <w:p w:rsidR="00163994" w:rsidRPr="00327AE3" w:rsidRDefault="00163994"/>
        </w:tc>
      </w:tr>
    </w:tbl>
    <w:p w:rsidR="00163994" w:rsidRPr="00327AE3" w:rsidRDefault="00163994" w:rsidP="00163994">
      <w:pPr>
        <w:rPr>
          <w:sz w:val="20"/>
          <w:szCs w:val="20"/>
        </w:rPr>
      </w:pPr>
    </w:p>
    <w:p w:rsidR="0086290F" w:rsidRDefault="0086290F" w:rsidP="00117D05">
      <w:pPr>
        <w:rPr>
          <w:b/>
          <w:color w:val="000000"/>
        </w:rPr>
      </w:pPr>
    </w:p>
    <w:p w:rsidR="00163994" w:rsidRDefault="00163994" w:rsidP="00117D05">
      <w:pPr>
        <w:spacing w:line="360" w:lineRule="auto"/>
        <w:rPr>
          <w:b/>
          <w:color w:val="000000"/>
        </w:rPr>
      </w:pPr>
      <w:r>
        <w:rPr>
          <w:b/>
          <w:color w:val="000000"/>
          <w:u w:val="single"/>
        </w:rPr>
        <w:t xml:space="preserve">Cena brutto za sztukę: </w:t>
      </w:r>
      <w:r w:rsidRPr="00163994">
        <w:rPr>
          <w:b/>
          <w:color w:val="000000"/>
        </w:rPr>
        <w:t>…………</w:t>
      </w:r>
      <w:r>
        <w:rPr>
          <w:b/>
          <w:color w:val="000000"/>
        </w:rPr>
        <w:t>….. PLN</w:t>
      </w:r>
    </w:p>
    <w:p w:rsidR="00163994" w:rsidRDefault="00163994" w:rsidP="00117D05">
      <w:pPr>
        <w:spacing w:line="360" w:lineRule="auto"/>
        <w:rPr>
          <w:b/>
          <w:color w:val="000000"/>
        </w:rPr>
      </w:pPr>
    </w:p>
    <w:p w:rsidR="00163994" w:rsidRDefault="00163994" w:rsidP="00117D05">
      <w:pPr>
        <w:spacing w:line="360" w:lineRule="auto"/>
        <w:rPr>
          <w:b/>
          <w:color w:val="000000"/>
          <w:u w:val="single"/>
        </w:rPr>
      </w:pPr>
      <w:r>
        <w:rPr>
          <w:b/>
          <w:color w:val="000000"/>
        </w:rPr>
        <w:t>Łącznie wartość brutto (2 sztuki) …………………….PLN</w:t>
      </w:r>
    </w:p>
    <w:p w:rsidR="00163994" w:rsidRDefault="00163994" w:rsidP="00117D05">
      <w:pPr>
        <w:spacing w:line="360" w:lineRule="auto"/>
        <w:rPr>
          <w:b/>
          <w:color w:val="000000"/>
          <w:u w:val="single"/>
        </w:rPr>
      </w:pPr>
    </w:p>
    <w:p w:rsidR="00163994" w:rsidRDefault="00163994" w:rsidP="00117D05">
      <w:pPr>
        <w:spacing w:line="360" w:lineRule="auto"/>
        <w:rPr>
          <w:b/>
          <w:color w:val="000000"/>
          <w:u w:val="single"/>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00007776">
        <w:rPr>
          <w:b/>
          <w:color w:val="000000"/>
          <w:u w:val="single"/>
        </w:rPr>
        <w:t xml:space="preserve">ółem </w:t>
      </w:r>
      <w:r w:rsidR="00163994">
        <w:rPr>
          <w:b/>
          <w:color w:val="000000"/>
          <w:u w:val="single"/>
        </w:rPr>
        <w:t>słownie</w:t>
      </w:r>
      <w:r w:rsidRPr="005B6954">
        <w:rPr>
          <w:b/>
          <w:color w:val="000000"/>
          <w:u w:val="single"/>
        </w:rPr>
        <w:t>.</w:t>
      </w:r>
    </w:p>
    <w:p w:rsidR="00714BF6" w:rsidRDefault="00117D05" w:rsidP="00117D05">
      <w:pPr>
        <w:spacing w:line="360" w:lineRule="auto"/>
        <w:rPr>
          <w:b/>
          <w:color w:val="000000"/>
        </w:rPr>
      </w:pPr>
      <w:r>
        <w:rPr>
          <w:b/>
          <w:color w:val="000000"/>
        </w:rPr>
        <w:t>…………………………………………………………………</w:t>
      </w: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Default="00163994" w:rsidP="00117D05">
      <w:pPr>
        <w:spacing w:line="360" w:lineRule="auto"/>
        <w:rPr>
          <w:b/>
          <w:color w:val="000000"/>
        </w:rPr>
      </w:pPr>
    </w:p>
    <w:p w:rsidR="00163994" w:rsidRPr="00163994" w:rsidRDefault="00163994" w:rsidP="00163994">
      <w:pPr>
        <w:pStyle w:val="Akapitzlist"/>
        <w:numPr>
          <w:ilvl w:val="0"/>
          <w:numId w:val="14"/>
        </w:numPr>
        <w:rPr>
          <w:sz w:val="24"/>
          <w:szCs w:val="24"/>
        </w:rPr>
      </w:pPr>
      <w:r w:rsidRPr="00163994">
        <w:rPr>
          <w:sz w:val="24"/>
          <w:szCs w:val="24"/>
        </w:rPr>
        <w:lastRenderedPageBreak/>
        <w:t>Serwer – 1 sztuka</w:t>
      </w:r>
    </w:p>
    <w:p w:rsidR="00163994" w:rsidRPr="00163994" w:rsidRDefault="00163994" w:rsidP="00163994">
      <w:pPr>
        <w:rPr>
          <w:b/>
          <w:bCs/>
          <w:color w:val="000000"/>
        </w:rPr>
      </w:pPr>
      <w:r w:rsidRPr="00163994">
        <w:rPr>
          <w:b/>
          <w:bCs/>
          <w:color w:val="000000"/>
        </w:rPr>
        <w:t>Oferowany typ / model: ……………..</w:t>
      </w:r>
    </w:p>
    <w:p w:rsidR="00163994" w:rsidRPr="00163994" w:rsidRDefault="00163994" w:rsidP="00163994">
      <w:pPr>
        <w:spacing w:line="360" w:lineRule="auto"/>
        <w:rPr>
          <w:b/>
          <w:bCs/>
          <w:color w:val="000000"/>
        </w:rPr>
      </w:pPr>
      <w:r w:rsidRPr="00163994">
        <w:rPr>
          <w:b/>
          <w:bCs/>
          <w:color w:val="000000"/>
        </w:rPr>
        <w:t>Producent: ………………</w:t>
      </w:r>
    </w:p>
    <w:tbl>
      <w:tblPr>
        <w:tblW w:w="9516" w:type="dxa"/>
        <w:tblCellMar>
          <w:left w:w="0" w:type="dxa"/>
          <w:right w:w="0" w:type="dxa"/>
        </w:tblCellMar>
        <w:tblLook w:val="04A0"/>
      </w:tblPr>
      <w:tblGrid>
        <w:gridCol w:w="1565"/>
        <w:gridCol w:w="4591"/>
        <w:gridCol w:w="3135"/>
        <w:gridCol w:w="210"/>
        <w:gridCol w:w="15"/>
      </w:tblGrid>
      <w:tr w:rsidR="00163994" w:rsidRPr="00E675A5" w:rsidTr="00163994">
        <w:trPr>
          <w:gridAfter w:val="2"/>
          <w:wAfter w:w="225" w:type="dxa"/>
          <w:trHeight w:val="210"/>
        </w:trPr>
        <w:tc>
          <w:tcPr>
            <w:tcW w:w="1565" w:type="dxa"/>
            <w:tcBorders>
              <w:top w:val="single" w:sz="6" w:space="0" w:color="000000"/>
              <w:left w:val="single" w:sz="6" w:space="0" w:color="000000"/>
              <w:bottom w:val="single" w:sz="6" w:space="0" w:color="000000"/>
              <w:right w:val="single" w:sz="6" w:space="0" w:color="000000"/>
            </w:tcBorders>
            <w:shd w:val="clear" w:color="auto" w:fill="000000"/>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color w:val="FFFFFF"/>
                <w:sz w:val="20"/>
                <w:szCs w:val="20"/>
              </w:rPr>
              <w:t>Komponent </w:t>
            </w:r>
          </w:p>
        </w:tc>
        <w:tc>
          <w:tcPr>
            <w:tcW w:w="4591" w:type="dxa"/>
            <w:tcBorders>
              <w:top w:val="single" w:sz="6" w:space="0" w:color="000000"/>
              <w:left w:val="single" w:sz="6" w:space="0" w:color="000000"/>
              <w:bottom w:val="single" w:sz="6" w:space="0" w:color="000000"/>
              <w:right w:val="single" w:sz="6" w:space="0" w:color="000000"/>
            </w:tcBorders>
            <w:shd w:val="clear" w:color="auto" w:fill="000000"/>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color w:val="FFFFFF"/>
                <w:sz w:val="20"/>
                <w:szCs w:val="20"/>
              </w:rPr>
              <w:t>Minimalne wymagania</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825674">
            <w:r>
              <w:t>Oferowane</w:t>
            </w:r>
          </w:p>
        </w:tc>
      </w:tr>
      <w:tr w:rsidR="00163994" w:rsidRPr="00E675A5" w:rsidTr="00163994">
        <w:trPr>
          <w:gridAfter w:val="2"/>
          <w:wAfter w:w="225" w:type="dxa"/>
          <w:trHeight w:val="114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Obudowa</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rPr>
                <w:sz w:val="20"/>
                <w:szCs w:val="20"/>
              </w:rPr>
            </w:pPr>
            <w:r w:rsidRPr="00E675A5">
              <w:rPr>
                <w:color w:val="000000"/>
                <w:sz w:val="20"/>
                <w:szCs w:val="20"/>
              </w:rPr>
              <w:t>Obudowa typu Tower z możliwością konwersji do wersji Rack poprzez dedykowane przez producenta serwera akcesoria. Możliwość zainstalowania do 18 dysków 3,5”. </w:t>
            </w:r>
          </w:p>
          <w:p w:rsidR="00163994" w:rsidRPr="00E675A5" w:rsidRDefault="00163994" w:rsidP="00D14CAF">
            <w:pPr>
              <w:rPr>
                <w:sz w:val="20"/>
                <w:szCs w:val="20"/>
              </w:rPr>
            </w:pPr>
            <w:r w:rsidRPr="00E675A5">
              <w:rPr>
                <w:color w:val="000000"/>
                <w:sz w:val="20"/>
                <w:szCs w:val="20"/>
              </w:rPr>
              <w:t>Możliwość wyposażenia obudowy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NFC/ BLE/ WIFI.</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75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Płyta główna</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rPr>
                <w:sz w:val="20"/>
                <w:szCs w:val="20"/>
              </w:rPr>
            </w:pPr>
            <w:r w:rsidRPr="00E675A5">
              <w:rPr>
                <w:color w:val="000000"/>
                <w:sz w:val="20"/>
                <w:szCs w:val="20"/>
              </w:rPr>
              <w:t>Z możliwością instalacji minimum dwóch fizycznych procesorów, posiadająca minimum 24 sloty na pamięci z możliwością zainstalowania do minimum 3TB pamięci RAM, możliwe zabezpieczenia pamięci: ECC, SDDC, Memory Mirroring Rank Sparing. Płyta główna zaprojektowana przez producenta serwera i oznaczona trwale jego znakiem firmowym.</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585"/>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Procesor</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spacing w:after="120"/>
              <w:rPr>
                <w:sz w:val="20"/>
                <w:szCs w:val="20"/>
              </w:rPr>
            </w:pPr>
            <w:r w:rsidRPr="00E675A5">
              <w:rPr>
                <w:color w:val="000000"/>
                <w:sz w:val="20"/>
                <w:szCs w:val="20"/>
              </w:rPr>
              <w:t xml:space="preserve">Zainstalowany jeden procesor ośmiordzeniowy x86 min. 2.1GHz, dedykowany do pracy z zaoferowanym serwerem osiągający w teście Passmark CPU Mark wynik min. 11 200 dostępnym na stronie </w:t>
            </w:r>
            <w:hyperlink r:id="rId10" w:history="1">
              <w:r w:rsidRPr="00E675A5">
                <w:rPr>
                  <w:color w:val="0B4CB4"/>
                  <w:sz w:val="20"/>
                  <w:szCs w:val="20"/>
                  <w:u w:val="single"/>
                </w:rPr>
                <w:t>www.cpubenchmark.net</w:t>
              </w:r>
            </w:hyperlink>
            <w:r w:rsidRPr="00E675A5">
              <w:rPr>
                <w:color w:val="000000"/>
                <w:sz w:val="20"/>
                <w:szCs w:val="20"/>
              </w:rPr>
              <w:t>.</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555"/>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jc w:val="center"/>
              <w:rPr>
                <w:sz w:val="20"/>
                <w:szCs w:val="20"/>
              </w:rPr>
            </w:pPr>
            <w:r w:rsidRPr="00E675A5">
              <w:rPr>
                <w:b/>
                <w:bCs/>
                <w:color w:val="000000"/>
                <w:sz w:val="20"/>
                <w:szCs w:val="20"/>
              </w:rPr>
              <w:t>Pamięć RAM</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rPr>
                <w:sz w:val="20"/>
                <w:szCs w:val="20"/>
              </w:rPr>
            </w:pPr>
            <w:r w:rsidRPr="00E675A5">
              <w:rPr>
                <w:color w:val="000000"/>
                <w:sz w:val="20"/>
                <w:szCs w:val="20"/>
              </w:rPr>
              <w:t>Zainstalowane minimum 16 GB pamięci RAM o częstotliwości taktowania minimum 3200MT/s RDIMM, na płycie głównej powinno znajdować się minimum 10 wolnych, aktywnych slotów przeznaczonych do rozbudowy pamięci.</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36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Sloty PCI Express</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rPr>
                <w:sz w:val="20"/>
                <w:szCs w:val="20"/>
              </w:rPr>
            </w:pPr>
            <w:r w:rsidRPr="00E675A5">
              <w:rPr>
                <w:color w:val="000000"/>
                <w:sz w:val="20"/>
                <w:szCs w:val="20"/>
              </w:rPr>
              <w:t>Funkcjonujące sloty PCI Express:</w:t>
            </w:r>
            <w:r w:rsidRPr="00E675A5">
              <w:rPr>
                <w:color w:val="000000"/>
                <w:sz w:val="20"/>
                <w:szCs w:val="20"/>
              </w:rPr>
              <w:br/>
              <w:t>- minimum 3 aktywne sloty PCI Express trzeciej generacji, wszystkie sloty pełnej wysokości</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57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Wbudowane porty</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rPr>
                <w:sz w:val="20"/>
                <w:szCs w:val="20"/>
              </w:rPr>
            </w:pPr>
            <w:r w:rsidRPr="00E675A5">
              <w:rPr>
                <w:color w:val="000000"/>
                <w:sz w:val="20"/>
                <w:szCs w:val="20"/>
              </w:rPr>
              <w:t>Minimum 8 portów USB z czego min. 5 w technologii 3.0 (porty nie mogą zostać osiągnięte poprzez stosowanie dodatkowych adapterów, przejściówek oraz kart rozszerzeń) 1 x RS-232, 1 x VGA D-Sub</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36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Karta graficzna</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rPr>
                <w:sz w:val="20"/>
                <w:szCs w:val="20"/>
              </w:rPr>
            </w:pPr>
            <w:r w:rsidRPr="00E675A5">
              <w:rPr>
                <w:color w:val="000000"/>
                <w:sz w:val="20"/>
                <w:szCs w:val="20"/>
              </w:rPr>
              <w:t>Zintegrowana karta graficzna, umożliwiająca wyświetlanie obrazu w rozdzielczości minimum 1920x1200 pikseli</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555"/>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Interfejsy sieciowe/FC/SAS</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rPr>
                <w:sz w:val="20"/>
                <w:szCs w:val="20"/>
              </w:rPr>
            </w:pPr>
            <w:r w:rsidRPr="00E675A5">
              <w:rPr>
                <w:color w:val="000000"/>
                <w:sz w:val="20"/>
                <w:szCs w:val="20"/>
              </w:rPr>
              <w:t>Minimum dwa interfejsy sieciowe 10Gb/s Ethernet ze złączami BaseT nie zajmujące żadnego z dostępnych slotów PCI Express oraz złącz USB.</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57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Kontroler pamięci masowej</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spacing w:after="120"/>
              <w:rPr>
                <w:sz w:val="20"/>
                <w:szCs w:val="20"/>
              </w:rPr>
            </w:pPr>
            <w:r w:rsidRPr="00E675A5">
              <w:rPr>
                <w:color w:val="000000"/>
                <w:sz w:val="20"/>
                <w:szCs w:val="20"/>
              </w:rPr>
              <w:t>Sprzętowy kontroler dyskowy, możliwe konfiguracje poziomów RAID: 0, 1, 5, 6, 10, 50 i 60 posiadający 2GB nieulotnej pamięci cache.</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gridAfter w:val="2"/>
          <w:wAfter w:w="225" w:type="dxa"/>
          <w:trHeight w:val="360"/>
        </w:trPr>
        <w:tc>
          <w:tcPr>
            <w:tcW w:w="156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Wewnętrzna pamięć masowa</w:t>
            </w:r>
          </w:p>
        </w:tc>
        <w:tc>
          <w:tcPr>
            <w:tcW w:w="4591" w:type="dxa"/>
            <w:tcBorders>
              <w:top w:val="single" w:sz="6" w:space="0" w:color="000000"/>
              <w:left w:val="single" w:sz="6" w:space="0" w:color="000000"/>
              <w:bottom w:val="single" w:sz="2" w:space="0" w:color="000000"/>
              <w:right w:val="single" w:sz="6" w:space="0" w:color="000000"/>
            </w:tcBorders>
            <w:tcMar>
              <w:top w:w="60" w:type="dxa"/>
              <w:left w:w="60" w:type="dxa"/>
              <w:bottom w:w="60" w:type="dxa"/>
              <w:right w:w="60" w:type="dxa"/>
            </w:tcMar>
            <w:hideMark/>
          </w:tcPr>
          <w:p w:rsidR="00163994" w:rsidRPr="00E675A5" w:rsidRDefault="00163994" w:rsidP="00D14CAF">
            <w:pPr>
              <w:rPr>
                <w:sz w:val="20"/>
                <w:szCs w:val="20"/>
              </w:rPr>
            </w:pPr>
            <w:r w:rsidRPr="00E675A5">
              <w:rPr>
                <w:color w:val="000000"/>
                <w:sz w:val="20"/>
                <w:szCs w:val="20"/>
              </w:rPr>
              <w:t>Możliwość instalacji dysków twardych typu: SATA, NearLine SAS, SAS, SSD oraz SED dostępnych w ofercie producenta serwera.</w:t>
            </w:r>
          </w:p>
        </w:tc>
        <w:tc>
          <w:tcPr>
            <w:tcW w:w="3135" w:type="dxa"/>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994" w:rsidRPr="00E675A5" w:rsidRDefault="00163994" w:rsidP="00D14CAF">
            <w:pPr>
              <w:rPr>
                <w:sz w:val="20"/>
                <w:szCs w:val="20"/>
              </w:rPr>
            </w:pPr>
          </w:p>
        </w:tc>
        <w:tc>
          <w:tcPr>
            <w:tcW w:w="4591" w:type="dxa"/>
            <w:tcBorders>
              <w:top w:val="single" w:sz="2" w:space="0" w:color="000000"/>
              <w:left w:val="single" w:sz="6" w:space="0" w:color="000000"/>
              <w:bottom w:val="single" w:sz="2" w:space="0" w:color="000000"/>
              <w:right w:val="single" w:sz="2" w:space="0" w:color="000000"/>
            </w:tcBorders>
            <w:tcMar>
              <w:top w:w="60" w:type="dxa"/>
              <w:left w:w="60" w:type="dxa"/>
              <w:bottom w:w="60" w:type="dxa"/>
              <w:right w:w="60" w:type="dxa"/>
            </w:tcMar>
            <w:vAlign w:val="bottom"/>
            <w:hideMark/>
          </w:tcPr>
          <w:p w:rsidR="00163994" w:rsidRPr="00E675A5" w:rsidRDefault="00163994" w:rsidP="00D14CAF">
            <w:pPr>
              <w:rPr>
                <w:sz w:val="20"/>
                <w:szCs w:val="20"/>
              </w:rPr>
            </w:pPr>
            <w:r w:rsidRPr="00E675A5">
              <w:rPr>
                <w:color w:val="000000"/>
                <w:sz w:val="20"/>
                <w:szCs w:val="20"/>
              </w:rPr>
              <w:t>Zainstalowane dyski:</w:t>
            </w:r>
          </w:p>
          <w:p w:rsidR="00163994" w:rsidRPr="00E675A5" w:rsidRDefault="00163994" w:rsidP="00D14CAF">
            <w:pPr>
              <w:rPr>
                <w:sz w:val="20"/>
                <w:szCs w:val="20"/>
              </w:rPr>
            </w:pPr>
            <w:r w:rsidRPr="00E675A5">
              <w:rPr>
                <w:color w:val="000000"/>
                <w:sz w:val="20"/>
                <w:szCs w:val="20"/>
              </w:rPr>
              <w:t xml:space="preserve">- 2 dyski SSD SATA o pojemności min. 480GB 2,5” w </w:t>
            </w:r>
            <w:r w:rsidRPr="00E675A5">
              <w:rPr>
                <w:color w:val="000000"/>
                <w:sz w:val="20"/>
                <w:szCs w:val="20"/>
              </w:rPr>
              <w:lastRenderedPageBreak/>
              <w:t>ramce 3.5” Hot-Plug</w:t>
            </w:r>
          </w:p>
          <w:p w:rsidR="00163994" w:rsidRPr="00E675A5" w:rsidRDefault="00163994" w:rsidP="00D14CAF">
            <w:pPr>
              <w:rPr>
                <w:sz w:val="20"/>
                <w:szCs w:val="20"/>
              </w:rPr>
            </w:pPr>
            <w:r w:rsidRPr="00E675A5">
              <w:rPr>
                <w:color w:val="000000"/>
                <w:sz w:val="20"/>
                <w:szCs w:val="20"/>
              </w:rPr>
              <w:t>- 8 dysków SAS o pojemności min. 14TB, 7.2k RPM 3,5” Hot-Plug</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10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994" w:rsidRPr="00E675A5" w:rsidRDefault="00163994" w:rsidP="00D14CAF">
            <w:pPr>
              <w:rPr>
                <w:sz w:val="20"/>
                <w:szCs w:val="20"/>
              </w:rPr>
            </w:pPr>
          </w:p>
        </w:tc>
        <w:tc>
          <w:tcPr>
            <w:tcW w:w="4591" w:type="dxa"/>
            <w:tcBorders>
              <w:top w:val="single" w:sz="2"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spacing w:after="120"/>
              <w:rPr>
                <w:sz w:val="20"/>
                <w:szCs w:val="20"/>
              </w:rPr>
            </w:pPr>
            <w:r w:rsidRPr="00E675A5">
              <w:rPr>
                <w:color w:val="000000"/>
                <w:sz w:val="20"/>
                <w:szCs w:val="20"/>
              </w:rPr>
              <w:t>Możliwość zainstalowania modułu dedykowanego dla hypervisora wirtualizacyjnego, wyposażonego w 2 nośniki typu flash o pojemności min. 64GB. Rozwiązanie nie może powodować zmniejszenia ilości wnęk na dyski twarde.</w:t>
            </w:r>
          </w:p>
          <w:p w:rsidR="00163994" w:rsidRPr="00E675A5" w:rsidRDefault="00163994" w:rsidP="00D14CAF">
            <w:pPr>
              <w:rPr>
                <w:sz w:val="20"/>
                <w:szCs w:val="20"/>
              </w:rPr>
            </w:pPr>
            <w:r w:rsidRPr="00E675A5">
              <w:rPr>
                <w:color w:val="000000"/>
                <w:sz w:val="20"/>
                <w:szCs w:val="20"/>
              </w:rPr>
              <w:t>Możliwość instalacji dwóch dysków M.2 SATA o pojemności min. 480GB oraz możliwość konfiguracji w RAID1.</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36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Napęd optyczny</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rPr>
                <w:sz w:val="20"/>
                <w:szCs w:val="20"/>
              </w:rPr>
            </w:pPr>
            <w:r w:rsidRPr="00E675A5">
              <w:rPr>
                <w:color w:val="000000"/>
                <w:sz w:val="20"/>
                <w:szCs w:val="20"/>
              </w:rPr>
              <w:t>Możliwość instalacji wewnętrznego napędu umożliwiającego odczyt i zapis nośników DVD</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750"/>
        </w:trPr>
        <w:tc>
          <w:tcPr>
            <w:tcW w:w="156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Diagnostyka i bezpieczeństwo</w:t>
            </w:r>
          </w:p>
        </w:tc>
        <w:tc>
          <w:tcPr>
            <w:tcW w:w="4591" w:type="dxa"/>
            <w:tcBorders>
              <w:top w:val="single" w:sz="6" w:space="0" w:color="000000"/>
              <w:left w:val="single" w:sz="6" w:space="0" w:color="000000"/>
              <w:bottom w:val="single" w:sz="2"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rPr>
                <w:sz w:val="20"/>
                <w:szCs w:val="20"/>
              </w:rPr>
            </w:pPr>
            <w:r w:rsidRPr="00E675A5">
              <w:rPr>
                <w:color w:val="000000"/>
                <w:sz w:val="20"/>
                <w:szCs w:val="20"/>
              </w:rPr>
              <w:t>- Elektroniczny panel informacyjny umieszczony na froncie obudowy, umożliwiający wyświetlenie informacji o stanie procesora, pamięci, dysków, BIOS’u, zasilaniu oraz temperaturze, adresach MAC kart sieciowych, numerze serwisowym serwera, aktualnym zużyciu energii, nazwie serwera, modelu serwera.</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994" w:rsidRPr="00E675A5" w:rsidRDefault="00163994" w:rsidP="00D14CAF">
            <w:pPr>
              <w:rPr>
                <w:sz w:val="20"/>
                <w:szCs w:val="20"/>
              </w:rPr>
            </w:pPr>
          </w:p>
        </w:tc>
        <w:tc>
          <w:tcPr>
            <w:tcW w:w="4591" w:type="dxa"/>
            <w:tcBorders>
              <w:top w:val="single" w:sz="2" w:space="0" w:color="000000"/>
              <w:left w:val="single" w:sz="6" w:space="0" w:color="000000"/>
              <w:bottom w:val="single" w:sz="2"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spacing w:after="120"/>
              <w:rPr>
                <w:sz w:val="20"/>
                <w:szCs w:val="20"/>
              </w:rPr>
            </w:pPr>
            <w:r w:rsidRPr="00E675A5">
              <w:rPr>
                <w:color w:val="000000"/>
                <w:sz w:val="20"/>
                <w:szCs w:val="20"/>
              </w:rPr>
              <w:t>- serwer wyposażony w moduł TPM 2.0.</w:t>
            </w:r>
            <w:r w:rsidRPr="00E675A5">
              <w:rPr>
                <w:color w:val="000000"/>
                <w:sz w:val="20"/>
                <w:szCs w:val="20"/>
              </w:rPr>
              <w:br/>
              <w:t>- wbudowany czujnik otwarcia obudowy współpracujący z BIOS i kartą zarządzającą.</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994" w:rsidRPr="00E675A5" w:rsidRDefault="00163994" w:rsidP="00D14CAF">
            <w:pPr>
              <w:rPr>
                <w:sz w:val="20"/>
                <w:szCs w:val="20"/>
              </w:rPr>
            </w:pPr>
          </w:p>
        </w:tc>
        <w:tc>
          <w:tcPr>
            <w:tcW w:w="4591" w:type="dxa"/>
            <w:tcBorders>
              <w:top w:val="single" w:sz="2"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rPr>
                <w:sz w:val="20"/>
                <w:szCs w:val="20"/>
              </w:rPr>
            </w:pPr>
            <w:r w:rsidRPr="00E675A5">
              <w:rPr>
                <w:color w:val="000000"/>
                <w:sz w:val="20"/>
                <w:szCs w:val="20"/>
              </w:rPr>
              <w:t>Serwer wyposażony w przedni panel zamykany na klucz chroniący dyski twarde przed nieuprawnionym wymontowaniem.</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210"/>
        </w:trPr>
        <w:tc>
          <w:tcPr>
            <w:tcW w:w="156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Chłodzenie i zasilanie</w:t>
            </w:r>
          </w:p>
        </w:tc>
        <w:tc>
          <w:tcPr>
            <w:tcW w:w="4591" w:type="dxa"/>
            <w:tcBorders>
              <w:top w:val="single" w:sz="6" w:space="0" w:color="000000"/>
              <w:left w:val="single" w:sz="6" w:space="0" w:color="000000"/>
              <w:bottom w:val="single" w:sz="2"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rPr>
                <w:sz w:val="20"/>
                <w:szCs w:val="20"/>
              </w:rPr>
            </w:pPr>
            <w:r w:rsidRPr="00E675A5">
              <w:rPr>
                <w:color w:val="000000"/>
                <w:sz w:val="20"/>
                <w:szCs w:val="20"/>
              </w:rPr>
              <w:t>Minimum 6 redundantnych wentylatorów pracujących w trybie Fault Tolerant.</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994" w:rsidRPr="00E675A5" w:rsidRDefault="00163994" w:rsidP="00D14CAF">
            <w:pPr>
              <w:rPr>
                <w:sz w:val="20"/>
                <w:szCs w:val="20"/>
              </w:rPr>
            </w:pPr>
          </w:p>
        </w:tc>
        <w:tc>
          <w:tcPr>
            <w:tcW w:w="4591" w:type="dxa"/>
            <w:tcBorders>
              <w:top w:val="single" w:sz="2"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rsidR="00163994" w:rsidRPr="00E675A5" w:rsidRDefault="00163994" w:rsidP="00D14CAF">
            <w:pPr>
              <w:rPr>
                <w:sz w:val="20"/>
                <w:szCs w:val="20"/>
              </w:rPr>
            </w:pPr>
            <w:r w:rsidRPr="00E675A5">
              <w:rPr>
                <w:color w:val="000000"/>
                <w:sz w:val="20"/>
                <w:szCs w:val="20"/>
              </w:rPr>
              <w:t>Dwa redundantne zasilacze Hot Plug o mocy minimum 1100W każdy wraz z europejskimi kablami zasilającymi.</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5220"/>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t>Zarządzanie</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3994" w:rsidRPr="00E675A5" w:rsidRDefault="00163994" w:rsidP="00D14CAF">
            <w:pPr>
              <w:spacing w:after="120"/>
              <w:rPr>
                <w:sz w:val="20"/>
                <w:szCs w:val="20"/>
              </w:rPr>
            </w:pPr>
            <w:r w:rsidRPr="00E675A5">
              <w:rPr>
                <w:color w:val="000000"/>
                <w:sz w:val="20"/>
                <w:szCs w:val="20"/>
              </w:rPr>
              <w:t>Niezależna od zainstalowanego na serwerze systemu operacyjnego posiadająca dedykowany port Gigabit Ethernet RJ-45 i umożliwiająca:</w:t>
            </w:r>
          </w:p>
          <w:p w:rsidR="00163994" w:rsidRPr="00E675A5" w:rsidRDefault="00163994" w:rsidP="00163994">
            <w:pPr>
              <w:numPr>
                <w:ilvl w:val="0"/>
                <w:numId w:val="18"/>
              </w:numPr>
              <w:spacing w:after="120"/>
              <w:rPr>
                <w:sz w:val="20"/>
                <w:szCs w:val="20"/>
              </w:rPr>
            </w:pPr>
            <w:r w:rsidRPr="00E675A5">
              <w:rPr>
                <w:color w:val="000000"/>
                <w:sz w:val="20"/>
                <w:szCs w:val="20"/>
              </w:rPr>
              <w:t>zdalny dostęp do graficznego interfejsu Web karty zarządzającej;</w:t>
            </w:r>
          </w:p>
          <w:p w:rsidR="00163994" w:rsidRPr="00E675A5" w:rsidRDefault="00163994" w:rsidP="00163994">
            <w:pPr>
              <w:numPr>
                <w:ilvl w:val="0"/>
                <w:numId w:val="18"/>
              </w:numPr>
              <w:spacing w:after="120"/>
              <w:rPr>
                <w:sz w:val="20"/>
                <w:szCs w:val="20"/>
              </w:rPr>
            </w:pPr>
            <w:r w:rsidRPr="00E675A5">
              <w:rPr>
                <w:color w:val="000000"/>
                <w:sz w:val="20"/>
                <w:szCs w:val="20"/>
              </w:rPr>
              <w:t>zdalne monitorowanie i informowanie o statusie serwera (m.in. prędkości obrotowej wentylatorów, konfiguracji serwera);</w:t>
            </w:r>
          </w:p>
          <w:p w:rsidR="00163994" w:rsidRPr="00E675A5" w:rsidRDefault="00163994" w:rsidP="00163994">
            <w:pPr>
              <w:numPr>
                <w:ilvl w:val="0"/>
                <w:numId w:val="18"/>
              </w:numPr>
              <w:spacing w:after="120"/>
              <w:rPr>
                <w:sz w:val="20"/>
                <w:szCs w:val="20"/>
              </w:rPr>
            </w:pPr>
            <w:r w:rsidRPr="00E675A5">
              <w:rPr>
                <w:color w:val="000000"/>
                <w:sz w:val="20"/>
                <w:szCs w:val="20"/>
              </w:rPr>
              <w:t>szyfrowane połączenie (TLS) oraz autentykacje i autoryzację użytkownika;</w:t>
            </w:r>
          </w:p>
          <w:p w:rsidR="00163994" w:rsidRPr="00E675A5" w:rsidRDefault="00163994" w:rsidP="00163994">
            <w:pPr>
              <w:numPr>
                <w:ilvl w:val="0"/>
                <w:numId w:val="18"/>
              </w:numPr>
              <w:spacing w:after="120"/>
              <w:rPr>
                <w:sz w:val="20"/>
                <w:szCs w:val="20"/>
              </w:rPr>
            </w:pPr>
            <w:r w:rsidRPr="00E675A5">
              <w:rPr>
                <w:color w:val="000000"/>
                <w:sz w:val="20"/>
                <w:szCs w:val="20"/>
              </w:rPr>
              <w:t>wsparcie dla IPv6;</w:t>
            </w:r>
          </w:p>
          <w:p w:rsidR="00163994" w:rsidRPr="00E675A5" w:rsidRDefault="00163994" w:rsidP="00163994">
            <w:pPr>
              <w:numPr>
                <w:ilvl w:val="0"/>
                <w:numId w:val="18"/>
              </w:numPr>
              <w:spacing w:after="120"/>
              <w:rPr>
                <w:sz w:val="20"/>
                <w:szCs w:val="20"/>
                <w:lang w:val="en-US"/>
              </w:rPr>
            </w:pPr>
            <w:r w:rsidRPr="00E675A5">
              <w:rPr>
                <w:color w:val="000000"/>
                <w:sz w:val="20"/>
                <w:szCs w:val="20"/>
                <w:lang w:val="en-US"/>
              </w:rPr>
              <w:t>wsparcie dla WSMAN (Web Service for Management); SNMP; IPMI2.0, SSH, Redfish;</w:t>
            </w:r>
          </w:p>
          <w:p w:rsidR="00163994" w:rsidRPr="00E675A5" w:rsidRDefault="00163994" w:rsidP="00163994">
            <w:pPr>
              <w:numPr>
                <w:ilvl w:val="0"/>
                <w:numId w:val="18"/>
              </w:numPr>
              <w:spacing w:after="120"/>
              <w:rPr>
                <w:sz w:val="20"/>
                <w:szCs w:val="20"/>
              </w:rPr>
            </w:pPr>
            <w:r w:rsidRPr="00E675A5">
              <w:rPr>
                <w:color w:val="000000"/>
                <w:sz w:val="20"/>
                <w:szCs w:val="20"/>
              </w:rPr>
              <w:t>możliwość zdalnego monitorowania w czasie rzeczywistym poboru prądu przez serwer;</w:t>
            </w:r>
          </w:p>
          <w:p w:rsidR="00163994" w:rsidRPr="00E675A5" w:rsidRDefault="00163994" w:rsidP="00163994">
            <w:pPr>
              <w:numPr>
                <w:ilvl w:val="0"/>
                <w:numId w:val="18"/>
              </w:numPr>
              <w:spacing w:after="120"/>
              <w:rPr>
                <w:sz w:val="20"/>
                <w:szCs w:val="20"/>
              </w:rPr>
            </w:pPr>
            <w:r w:rsidRPr="00E675A5">
              <w:rPr>
                <w:color w:val="000000"/>
                <w:sz w:val="20"/>
                <w:szCs w:val="20"/>
              </w:rPr>
              <w:t>możliwość obsługi przez dwóch administratorów jednocześnie;</w:t>
            </w:r>
          </w:p>
          <w:p w:rsidR="00163994" w:rsidRPr="00E675A5" w:rsidRDefault="00163994" w:rsidP="00163994">
            <w:pPr>
              <w:numPr>
                <w:ilvl w:val="0"/>
                <w:numId w:val="18"/>
              </w:numPr>
              <w:spacing w:after="120"/>
              <w:rPr>
                <w:sz w:val="20"/>
                <w:szCs w:val="20"/>
              </w:rPr>
            </w:pPr>
            <w:r w:rsidRPr="00E675A5">
              <w:rPr>
                <w:color w:val="000000"/>
                <w:sz w:val="20"/>
                <w:szCs w:val="20"/>
              </w:rPr>
              <w:t>wsparcie dla dynamic DNS;</w:t>
            </w:r>
          </w:p>
          <w:p w:rsidR="00163994" w:rsidRPr="00E675A5" w:rsidRDefault="00163994" w:rsidP="00163994">
            <w:pPr>
              <w:numPr>
                <w:ilvl w:val="0"/>
                <w:numId w:val="18"/>
              </w:numPr>
              <w:spacing w:after="120"/>
              <w:rPr>
                <w:sz w:val="20"/>
                <w:szCs w:val="20"/>
              </w:rPr>
            </w:pPr>
            <w:r w:rsidRPr="00E675A5">
              <w:rPr>
                <w:color w:val="000000"/>
                <w:sz w:val="20"/>
                <w:szCs w:val="20"/>
              </w:rPr>
              <w:t xml:space="preserve">wysyłanie do administratora maila z powiadomieniem o awarii lub zmianie </w:t>
            </w:r>
            <w:r w:rsidRPr="00E675A5">
              <w:rPr>
                <w:color w:val="000000"/>
                <w:sz w:val="20"/>
                <w:szCs w:val="20"/>
              </w:rPr>
              <w:lastRenderedPageBreak/>
              <w:t>konfiguracji sprzętowej.</w:t>
            </w:r>
          </w:p>
          <w:p w:rsidR="00163994" w:rsidRPr="00E675A5" w:rsidRDefault="00163994" w:rsidP="00163994">
            <w:pPr>
              <w:numPr>
                <w:ilvl w:val="0"/>
                <w:numId w:val="18"/>
              </w:numPr>
              <w:spacing w:after="120"/>
              <w:rPr>
                <w:sz w:val="20"/>
                <w:szCs w:val="20"/>
              </w:rPr>
            </w:pPr>
            <w:r w:rsidRPr="00E675A5">
              <w:rPr>
                <w:color w:val="000000"/>
                <w:sz w:val="20"/>
                <w:szCs w:val="20"/>
              </w:rPr>
              <w:t>możliwość bezpośredniego zarządzania poprzez dedykowany port USB na przednim panelu serwera</w:t>
            </w:r>
          </w:p>
          <w:p w:rsidR="00163994" w:rsidRPr="00E675A5" w:rsidRDefault="00163994" w:rsidP="00163994">
            <w:pPr>
              <w:numPr>
                <w:ilvl w:val="0"/>
                <w:numId w:val="18"/>
              </w:numPr>
              <w:spacing w:after="120"/>
              <w:rPr>
                <w:sz w:val="20"/>
                <w:szCs w:val="20"/>
              </w:rPr>
            </w:pPr>
            <w:r w:rsidRPr="00E675A5">
              <w:rPr>
                <w:color w:val="000000"/>
                <w:sz w:val="20"/>
                <w:szCs w:val="20"/>
              </w:rPr>
              <w:t>karta z możliwością wyposażenia we wbudowaną wewnętrzną pamięć SD lub USB o pojemności 16GB do przechowywania sterowników i firmware'ów komponentów serwera, umożliwiająca szybką instalację wspieranych systemów operacyjnych.</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1185"/>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lastRenderedPageBreak/>
              <w:t>Certyfikaty</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spacing w:after="120"/>
              <w:rPr>
                <w:sz w:val="20"/>
                <w:szCs w:val="20"/>
              </w:rPr>
            </w:pPr>
            <w:r w:rsidRPr="00E675A5">
              <w:rPr>
                <w:color w:val="000000"/>
                <w:sz w:val="20"/>
                <w:szCs w:val="20"/>
              </w:rPr>
              <w:t xml:space="preserve">Serwer musi być wyprodukowany zgodnie z normą ISO-9001:2015, ISO-14001:2015 oraz ISO-50001:2011. </w:t>
            </w:r>
            <w:r w:rsidRPr="00E675A5">
              <w:rPr>
                <w:color w:val="000000"/>
                <w:sz w:val="20"/>
                <w:szCs w:val="20"/>
              </w:rPr>
              <w:br/>
              <w:t>Serwer musi posiadać deklarację CE.</w:t>
            </w:r>
            <w:r w:rsidRPr="00E675A5">
              <w:rPr>
                <w:color w:val="000000"/>
                <w:sz w:val="20"/>
                <w:szCs w:val="20"/>
              </w:rPr>
              <w:br/>
              <w:t>Oferowany serwer musi znajdować się na liście Windows Server Catalog i posiadać status „Certified for Windows” dla systemów Microsoft Windows Server 2012, Microsoft Windows Server 2012 R2 x64, Microsoft Windows Server 2016, Microsoft Windows Server 2019.</w:t>
            </w:r>
          </w:p>
        </w:tc>
        <w:tc>
          <w:tcPr>
            <w:tcW w:w="3360" w:type="dxa"/>
            <w:gridSpan w:val="3"/>
            <w:tcBorders>
              <w:top w:val="single" w:sz="4" w:space="0" w:color="auto"/>
              <w:bottom w:val="single" w:sz="4" w:space="0" w:color="auto"/>
              <w:right w:val="single" w:sz="4" w:space="0" w:color="auto"/>
            </w:tcBorders>
            <w:shd w:val="clear" w:color="auto" w:fill="auto"/>
          </w:tcPr>
          <w:p w:rsidR="00163994" w:rsidRPr="00E675A5" w:rsidRDefault="00163994"/>
        </w:tc>
      </w:tr>
      <w:tr w:rsidR="00163994" w:rsidRPr="00E675A5" w:rsidTr="00163994">
        <w:trPr>
          <w:trHeight w:val="6979"/>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jc w:val="center"/>
              <w:rPr>
                <w:sz w:val="20"/>
                <w:szCs w:val="20"/>
              </w:rPr>
            </w:pPr>
            <w:r w:rsidRPr="00E675A5">
              <w:rPr>
                <w:b/>
                <w:bCs/>
                <w:color w:val="000000"/>
                <w:sz w:val="20"/>
                <w:szCs w:val="20"/>
              </w:rPr>
              <w:lastRenderedPageBreak/>
              <w:t>Gwarancja</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spacing w:after="120"/>
              <w:rPr>
                <w:sz w:val="20"/>
                <w:szCs w:val="20"/>
              </w:rPr>
            </w:pPr>
            <w:r w:rsidRPr="00E675A5">
              <w:rPr>
                <w:color w:val="000000"/>
                <w:sz w:val="20"/>
                <w:szCs w:val="20"/>
              </w:rPr>
              <w:t>Gwarancja producenta min. 60 miesięcy z czasem reakcji do następnego dnia roboczego od przyjęcia zgłoszenia, możliwość zgłaszania awarii 24x7x365 poprzez ogólnopolską linię telefoniczną producenta. </w:t>
            </w:r>
          </w:p>
          <w:p w:rsidR="00163994" w:rsidRPr="00E675A5" w:rsidRDefault="00163994" w:rsidP="00D14CAF">
            <w:pPr>
              <w:spacing w:after="120"/>
              <w:rPr>
                <w:sz w:val="20"/>
                <w:szCs w:val="20"/>
              </w:rPr>
            </w:pPr>
            <w:r w:rsidRPr="00E675A5">
              <w:rPr>
                <w:color w:val="000000"/>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rsidR="00163994" w:rsidRPr="00E675A5" w:rsidRDefault="00163994" w:rsidP="00D14CAF">
            <w:pPr>
              <w:spacing w:after="120"/>
              <w:rPr>
                <w:sz w:val="20"/>
                <w:szCs w:val="20"/>
              </w:rPr>
            </w:pPr>
            <w:r w:rsidRPr="00E675A5">
              <w:rPr>
                <w:color w:val="000000"/>
                <w:sz w:val="20"/>
                <w:szCs w:val="20"/>
              </w:rPr>
              <w:t>Firma serwisująca musi posiadać min. ISO-9001:2015 na świadczenie usług serwisowych oraz posiadać autoryzacje producenta urządzeń – dokumenty potwierdzające należy załączyć do oferty.</w:t>
            </w:r>
          </w:p>
          <w:p w:rsidR="00163994" w:rsidRPr="00E675A5" w:rsidRDefault="00163994" w:rsidP="00D14CAF">
            <w:pPr>
              <w:spacing w:after="120"/>
              <w:rPr>
                <w:sz w:val="20"/>
                <w:szCs w:val="20"/>
              </w:rPr>
            </w:pPr>
            <w:r w:rsidRPr="00E675A5">
              <w:rPr>
                <w:color w:val="000000"/>
                <w:sz w:val="20"/>
                <w:szCs w:val="20"/>
              </w:rPr>
              <w:t>Wymagane dołączenie do oferty oświadczenia Producenta potwierdzającego, że Serwis urządzeń będzie realizowany bezpośrednio przez Producenta i/lub we współpracy z Autoryzowanym Partnerem Serwisowym Producenta.</w:t>
            </w:r>
          </w:p>
          <w:p w:rsidR="00163994" w:rsidRPr="00E675A5" w:rsidRDefault="00163994" w:rsidP="00D14CAF">
            <w:pPr>
              <w:rPr>
                <w:color w:val="000000"/>
                <w:sz w:val="20"/>
                <w:szCs w:val="20"/>
              </w:rPr>
            </w:pPr>
          </w:p>
          <w:p w:rsidR="00163994" w:rsidRPr="00E675A5" w:rsidRDefault="00163994" w:rsidP="00D14CAF">
            <w:pPr>
              <w:rPr>
                <w:sz w:val="20"/>
                <w:szCs w:val="20"/>
              </w:rPr>
            </w:pPr>
            <w:r w:rsidRPr="00E675A5">
              <w:rPr>
                <w:color w:val="000000"/>
                <w:sz w:val="20"/>
                <w:szCs w:val="20"/>
              </w:rPr>
              <w:t>Możliwość rozszerzenia gwarancji przez producenta do 7 lat.</w:t>
            </w:r>
          </w:p>
          <w:p w:rsidR="00163994" w:rsidRPr="00E675A5" w:rsidRDefault="00163994" w:rsidP="00D14CAF">
            <w:pPr>
              <w:rPr>
                <w:color w:val="000000"/>
                <w:sz w:val="20"/>
                <w:szCs w:val="20"/>
              </w:rPr>
            </w:pPr>
          </w:p>
          <w:p w:rsidR="00163994" w:rsidRPr="00E675A5" w:rsidRDefault="00163994" w:rsidP="00D14CAF">
            <w:pPr>
              <w:rPr>
                <w:sz w:val="20"/>
                <w:szCs w:val="20"/>
              </w:rPr>
            </w:pPr>
            <w:r w:rsidRPr="00E675A5">
              <w:rPr>
                <w:color w:val="000000"/>
                <w:sz w:val="20"/>
                <w:szCs w:val="20"/>
              </w:rPr>
              <w:t>Możliwość sprawdzenia statusu gwarancji poprzez stronę producenta podając unikatowy numer urządzenia oraz pobieranie uaktualnień mikrokodu oraz sterowników nawet w przypadku wygaśnięcia gwarancji serwera</w:t>
            </w:r>
          </w:p>
        </w:tc>
        <w:tc>
          <w:tcPr>
            <w:tcW w:w="3360" w:type="dxa"/>
            <w:gridSpan w:val="3"/>
            <w:tcBorders>
              <w:top w:val="single" w:sz="4" w:space="0" w:color="auto"/>
              <w:right w:val="single" w:sz="4" w:space="0" w:color="auto"/>
            </w:tcBorders>
            <w:shd w:val="clear" w:color="auto" w:fill="auto"/>
          </w:tcPr>
          <w:p w:rsidR="00163994" w:rsidRPr="00E675A5" w:rsidRDefault="00163994"/>
        </w:tc>
      </w:tr>
      <w:tr w:rsidR="00825674" w:rsidRPr="00E675A5" w:rsidTr="00825674">
        <w:trPr>
          <w:gridAfter w:val="1"/>
          <w:wAfter w:w="15" w:type="dxa"/>
          <w:trHeight w:val="705"/>
        </w:trPr>
        <w:tc>
          <w:tcPr>
            <w:tcW w:w="1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spacing w:after="120"/>
              <w:jc w:val="center"/>
              <w:rPr>
                <w:sz w:val="20"/>
                <w:szCs w:val="20"/>
              </w:rPr>
            </w:pPr>
            <w:r w:rsidRPr="00E675A5">
              <w:rPr>
                <w:b/>
                <w:bCs/>
                <w:color w:val="000000"/>
                <w:sz w:val="20"/>
                <w:szCs w:val="20"/>
              </w:rPr>
              <w:t>Dokumentacja użytkownika</w:t>
            </w:r>
          </w:p>
        </w:tc>
        <w:tc>
          <w:tcPr>
            <w:tcW w:w="45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994" w:rsidRPr="00E675A5" w:rsidRDefault="00163994" w:rsidP="00D14CAF">
            <w:pPr>
              <w:spacing w:after="120"/>
              <w:rPr>
                <w:sz w:val="20"/>
                <w:szCs w:val="20"/>
              </w:rPr>
            </w:pPr>
            <w:r w:rsidRPr="00E675A5">
              <w:rPr>
                <w:color w:val="000000"/>
                <w:sz w:val="20"/>
                <w:szCs w:val="20"/>
              </w:rPr>
              <w:t>Zamawiający wymaga dokumentacji w języku polskim lub angi</w:t>
            </w:r>
            <w:r w:rsidRPr="00E675A5">
              <w:rPr>
                <w:i/>
                <w:iCs/>
                <w:color w:val="000000"/>
                <w:sz w:val="20"/>
                <w:szCs w:val="20"/>
              </w:rPr>
              <w:t>e</w:t>
            </w:r>
            <w:r w:rsidRPr="00E675A5">
              <w:rPr>
                <w:color w:val="000000"/>
                <w:sz w:val="20"/>
                <w:szCs w:val="20"/>
              </w:rPr>
              <w:t>lskim.</w:t>
            </w:r>
          </w:p>
          <w:p w:rsidR="00163994" w:rsidRPr="00E675A5" w:rsidRDefault="00163994" w:rsidP="00D14CAF">
            <w:pPr>
              <w:spacing w:after="120"/>
              <w:rPr>
                <w:sz w:val="20"/>
                <w:szCs w:val="20"/>
              </w:rPr>
            </w:pPr>
            <w:r w:rsidRPr="00E675A5">
              <w:rPr>
                <w:color w:val="000000"/>
                <w:sz w:val="20"/>
                <w:szCs w:val="20"/>
              </w:rPr>
              <w:t>Możliwość telefonicznego sprawdzenia konfiguracji sprzętowej serwera oraz warunków gwarancji po podaniu numeru seryjnego bezpośrednio u producenta lub jego przedstawiciela.</w:t>
            </w:r>
          </w:p>
        </w:tc>
        <w:tc>
          <w:tcPr>
            <w:tcW w:w="3345" w:type="dxa"/>
            <w:gridSpan w:val="2"/>
            <w:tcBorders>
              <w:top w:val="single" w:sz="4" w:space="0" w:color="auto"/>
              <w:bottom w:val="single" w:sz="4" w:space="0" w:color="auto"/>
              <w:right w:val="single" w:sz="4" w:space="0" w:color="auto"/>
            </w:tcBorders>
            <w:shd w:val="clear" w:color="auto" w:fill="auto"/>
          </w:tcPr>
          <w:p w:rsidR="00825674" w:rsidRPr="00E675A5" w:rsidRDefault="00825674"/>
        </w:tc>
      </w:tr>
    </w:tbl>
    <w:p w:rsidR="00117D05" w:rsidRDefault="00117D05" w:rsidP="006E531C">
      <w:pPr>
        <w:rPr>
          <w:b/>
          <w:color w:val="000000"/>
        </w:rPr>
      </w:pPr>
    </w:p>
    <w:p w:rsidR="00825674" w:rsidRDefault="00825674" w:rsidP="00825674">
      <w:pPr>
        <w:spacing w:line="360" w:lineRule="auto"/>
        <w:rPr>
          <w:b/>
          <w:color w:val="000000"/>
        </w:rPr>
      </w:pPr>
      <w:r>
        <w:rPr>
          <w:b/>
          <w:color w:val="000000"/>
          <w:u w:val="single"/>
        </w:rPr>
        <w:t xml:space="preserve">Cena brutto za sztukę: </w:t>
      </w:r>
      <w:r w:rsidRPr="00163994">
        <w:rPr>
          <w:b/>
          <w:color w:val="000000"/>
        </w:rPr>
        <w:t>…………</w:t>
      </w:r>
      <w:r>
        <w:rPr>
          <w:b/>
          <w:color w:val="000000"/>
        </w:rPr>
        <w:t>….. PLN</w:t>
      </w:r>
    </w:p>
    <w:p w:rsidR="00825674" w:rsidRDefault="00825674" w:rsidP="00825674">
      <w:pPr>
        <w:spacing w:line="360" w:lineRule="auto"/>
        <w:rPr>
          <w:b/>
          <w:color w:val="000000"/>
        </w:rPr>
      </w:pPr>
    </w:p>
    <w:p w:rsidR="00825674" w:rsidRDefault="00825674" w:rsidP="00825674">
      <w:pPr>
        <w:spacing w:line="360" w:lineRule="auto"/>
        <w:rPr>
          <w:b/>
          <w:color w:val="000000"/>
          <w:u w:val="single"/>
        </w:rPr>
      </w:pPr>
    </w:p>
    <w:p w:rsidR="00825674" w:rsidRPr="005B6954" w:rsidRDefault="00825674" w:rsidP="00825674">
      <w:pPr>
        <w:spacing w:line="360" w:lineRule="auto"/>
        <w:rPr>
          <w:b/>
          <w:color w:val="000000"/>
          <w:u w:val="single"/>
        </w:rPr>
      </w:pPr>
      <w:r w:rsidRPr="005B6954">
        <w:rPr>
          <w:b/>
          <w:color w:val="000000"/>
          <w:u w:val="single"/>
        </w:rPr>
        <w:t xml:space="preserve">Wartość </w:t>
      </w:r>
      <w:r>
        <w:rPr>
          <w:b/>
          <w:color w:val="000000"/>
          <w:u w:val="single"/>
        </w:rPr>
        <w:t>brutto ogółem słownie</w:t>
      </w:r>
      <w:r w:rsidRPr="005B6954">
        <w:rPr>
          <w:b/>
          <w:color w:val="000000"/>
          <w:u w:val="single"/>
        </w:rPr>
        <w:t>.</w:t>
      </w:r>
    </w:p>
    <w:p w:rsidR="001C050F" w:rsidRDefault="00825674" w:rsidP="00825674">
      <w:pPr>
        <w:adjustRightInd w:val="0"/>
        <w:rPr>
          <w:sz w:val="28"/>
          <w:szCs w:val="28"/>
        </w:rPr>
      </w:pPr>
      <w:r>
        <w:rPr>
          <w:b/>
          <w:color w:val="000000"/>
        </w:rPr>
        <w:t>…………………………………</w:t>
      </w: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825674">
        <w:rPr>
          <w:sz w:val="28"/>
          <w:szCs w:val="28"/>
        </w:rPr>
        <w:t>KZP/10</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35101C" w:rsidP="00D06075">
      <w:pPr>
        <w:ind w:left="500"/>
        <w:jc w:val="center"/>
        <w:rPr>
          <w:rFonts w:eastAsia="Garamond"/>
          <w:b/>
          <w:i/>
        </w:rPr>
      </w:pPr>
      <w:r>
        <w:rPr>
          <w:rFonts w:eastAsia="Garamond"/>
          <w:b/>
          <w:i/>
        </w:rPr>
        <w:t xml:space="preserve">Na dostawę </w:t>
      </w:r>
      <w:r w:rsidR="00825674">
        <w:rPr>
          <w:rFonts w:eastAsia="Garamond"/>
          <w:b/>
          <w:i/>
        </w:rPr>
        <w:t>serwerów</w:t>
      </w:r>
    </w:p>
    <w:p w:rsidR="00D06075" w:rsidRPr="00B65BE8" w:rsidRDefault="00825674" w:rsidP="00D06075">
      <w:pPr>
        <w:jc w:val="center"/>
      </w:pPr>
      <w:r>
        <w:t>KZP/10</w:t>
      </w:r>
      <w:r w:rsidR="003F34D3">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11"/>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DA7" w:rsidRDefault="00582DA7">
      <w:r>
        <w:separator/>
      </w:r>
    </w:p>
  </w:endnote>
  <w:endnote w:type="continuationSeparator" w:id="0">
    <w:p w:rsidR="00582DA7" w:rsidRDefault="00582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9" w:rsidRDefault="00B46B79">
    <w:pPr>
      <w:pStyle w:val="Stopka"/>
      <w:jc w:val="center"/>
    </w:pPr>
    <w:r>
      <w:t>K</w:t>
    </w:r>
    <w:r w:rsidR="00945900">
      <w:t>ZP/</w:t>
    </w:r>
    <w:r w:rsidR="00163994">
      <w:t>10</w:t>
    </w:r>
    <w:r>
      <w:t>/2020</w:t>
    </w:r>
  </w:p>
  <w:p w:rsidR="00B46B79" w:rsidRDefault="00B46B79">
    <w:pPr>
      <w:pStyle w:val="Stopka"/>
      <w:jc w:val="center"/>
    </w:pPr>
  </w:p>
  <w:p w:rsidR="00B46B79" w:rsidRDefault="00B46B79">
    <w:pPr>
      <w:pStyle w:val="Stopka"/>
      <w:jc w:val="center"/>
    </w:pPr>
    <w:r>
      <w:t xml:space="preserve">strona </w:t>
    </w:r>
    <w:r w:rsidR="004F2A11">
      <w:rPr>
        <w:rStyle w:val="Numerstrony"/>
      </w:rPr>
      <w:fldChar w:fldCharType="begin"/>
    </w:r>
    <w:r>
      <w:rPr>
        <w:rStyle w:val="Numerstrony"/>
      </w:rPr>
      <w:instrText xml:space="preserve"> PAGE </w:instrText>
    </w:r>
    <w:r w:rsidR="004F2A11">
      <w:rPr>
        <w:rStyle w:val="Numerstrony"/>
      </w:rPr>
      <w:fldChar w:fldCharType="separate"/>
    </w:r>
    <w:r w:rsidR="00825674">
      <w:rPr>
        <w:rStyle w:val="Numerstrony"/>
        <w:noProof/>
      </w:rPr>
      <w:t>18</w:t>
    </w:r>
    <w:r w:rsidR="004F2A11">
      <w:rPr>
        <w:rStyle w:val="Numerstrony"/>
      </w:rPr>
      <w:fldChar w:fldCharType="end"/>
    </w:r>
    <w:r>
      <w:rPr>
        <w:rStyle w:val="Numerstrony"/>
      </w:rPr>
      <w:t>/</w:t>
    </w:r>
    <w:r w:rsidR="004F2A11">
      <w:rPr>
        <w:rStyle w:val="Numerstrony"/>
      </w:rPr>
      <w:fldChar w:fldCharType="begin"/>
    </w:r>
    <w:r>
      <w:rPr>
        <w:rStyle w:val="Numerstrony"/>
      </w:rPr>
      <w:instrText xml:space="preserve"> NUMPAGES </w:instrText>
    </w:r>
    <w:r w:rsidR="004F2A11">
      <w:rPr>
        <w:rStyle w:val="Numerstrony"/>
      </w:rPr>
      <w:fldChar w:fldCharType="separate"/>
    </w:r>
    <w:r w:rsidR="00825674">
      <w:rPr>
        <w:rStyle w:val="Numerstrony"/>
        <w:noProof/>
      </w:rPr>
      <w:t>18</w:t>
    </w:r>
    <w:r w:rsidR="004F2A11">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DA7" w:rsidRDefault="00582DA7">
      <w:r>
        <w:separator/>
      </w:r>
    </w:p>
  </w:footnote>
  <w:footnote w:type="continuationSeparator" w:id="0">
    <w:p w:rsidR="00582DA7" w:rsidRDefault="00582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0202FA"/>
    <w:multiLevelType w:val="hybridMultilevel"/>
    <w:tmpl w:val="4A868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5">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666E7D"/>
    <w:multiLevelType w:val="hybridMultilevel"/>
    <w:tmpl w:val="4A868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ED7BA9"/>
    <w:multiLevelType w:val="multilevel"/>
    <w:tmpl w:val="AB4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B151AB8"/>
    <w:multiLevelType w:val="multilevel"/>
    <w:tmpl w:val="6020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87F59FE"/>
    <w:multiLevelType w:val="hybridMultilevel"/>
    <w:tmpl w:val="9762398A"/>
    <w:lvl w:ilvl="0" w:tplc="B4629B2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5"/>
  </w:num>
  <w:num w:numId="4">
    <w:abstractNumId w:val="18"/>
  </w:num>
  <w:num w:numId="5">
    <w:abstractNumId w:val="1"/>
  </w:num>
  <w:num w:numId="6">
    <w:abstractNumId w:val="11"/>
  </w:num>
  <w:num w:numId="7">
    <w:abstractNumId w:val="17"/>
  </w:num>
  <w:num w:numId="8">
    <w:abstractNumId w:val="14"/>
  </w:num>
  <w:num w:numId="9">
    <w:abstractNumId w:val="10"/>
  </w:num>
  <w:num w:numId="10">
    <w:abstractNumId w:val="2"/>
  </w:num>
  <w:num w:numId="11">
    <w:abstractNumId w:val="9"/>
  </w:num>
  <w:num w:numId="12">
    <w:abstractNumId w:val="12"/>
  </w:num>
  <w:num w:numId="13">
    <w:abstractNumId w:val="4"/>
  </w:num>
  <w:num w:numId="14">
    <w:abstractNumId w:val="6"/>
  </w:num>
  <w:num w:numId="15">
    <w:abstractNumId w:val="15"/>
  </w:num>
  <w:num w:numId="16">
    <w:abstractNumId w:val="7"/>
  </w:num>
  <w:num w:numId="17">
    <w:abstractNumId w:val="3"/>
  </w:num>
  <w:num w:numId="18">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07776"/>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994"/>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101C"/>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00EA"/>
    <w:rsid w:val="004C1D48"/>
    <w:rsid w:val="004C3446"/>
    <w:rsid w:val="004C3F2D"/>
    <w:rsid w:val="004C465B"/>
    <w:rsid w:val="004D05C8"/>
    <w:rsid w:val="004E080B"/>
    <w:rsid w:val="004E0C8B"/>
    <w:rsid w:val="004E4F73"/>
    <w:rsid w:val="004E52F0"/>
    <w:rsid w:val="004F03AD"/>
    <w:rsid w:val="004F2A11"/>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6CCB"/>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DA7"/>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656FD"/>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5674"/>
    <w:rsid w:val="00826860"/>
    <w:rsid w:val="008268AF"/>
    <w:rsid w:val="00827100"/>
    <w:rsid w:val="008277CC"/>
    <w:rsid w:val="00831149"/>
    <w:rsid w:val="00834D31"/>
    <w:rsid w:val="008358CA"/>
    <w:rsid w:val="00835AC6"/>
    <w:rsid w:val="00837C6C"/>
    <w:rsid w:val="00842F00"/>
    <w:rsid w:val="0084579E"/>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5900"/>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2357"/>
    <w:rsid w:val="009C3A74"/>
    <w:rsid w:val="009C5698"/>
    <w:rsid w:val="009D0B66"/>
    <w:rsid w:val="009D11F3"/>
    <w:rsid w:val="009D2D7F"/>
    <w:rsid w:val="009D38CA"/>
    <w:rsid w:val="009D47A4"/>
    <w:rsid w:val="009D711A"/>
    <w:rsid w:val="009E35D7"/>
    <w:rsid w:val="009E5062"/>
    <w:rsid w:val="009F19F4"/>
    <w:rsid w:val="009F1E30"/>
    <w:rsid w:val="009F2253"/>
    <w:rsid w:val="009F424D"/>
    <w:rsid w:val="009F4DFC"/>
    <w:rsid w:val="009F7461"/>
    <w:rsid w:val="00A00387"/>
    <w:rsid w:val="00A01910"/>
    <w:rsid w:val="00A04783"/>
    <w:rsid w:val="00A04A46"/>
    <w:rsid w:val="00A05A0C"/>
    <w:rsid w:val="00A06A14"/>
    <w:rsid w:val="00A0740F"/>
    <w:rsid w:val="00A10913"/>
    <w:rsid w:val="00A13963"/>
    <w:rsid w:val="00A20136"/>
    <w:rsid w:val="00A2236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3BA9"/>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43BE"/>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86365"/>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674"/>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163994"/>
    <w:rPr>
      <w:rFonts w:ascii="Calibri" w:hAnsi="Calibri"/>
      <w:lang w:val="en-GB" w:eastAsia="en-US"/>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CBA5F-BABC-4C10-B373-1824EFE3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4202</Words>
  <Characters>25213</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2</cp:revision>
  <cp:lastPrinted>2015-10-27T09:08:00Z</cp:lastPrinted>
  <dcterms:created xsi:type="dcterms:W3CDTF">2020-11-02T15:46:00Z</dcterms:created>
  <dcterms:modified xsi:type="dcterms:W3CDTF">2020-11-02T15:46:00Z</dcterms:modified>
</cp:coreProperties>
</file>