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57A0FC86" w:rsidR="00477F7B" w:rsidRPr="006706F8" w:rsidRDefault="0067388E" w:rsidP="0067388E">
      <w:pPr>
        <w:tabs>
          <w:tab w:val="left" w:pos="3990"/>
        </w:tabs>
        <w:rPr>
          <w:rFonts w:ascii="Times New Roman" w:hAnsi="Times New Roman" w:cs="Times New Roman"/>
          <w:color w:val="000000"/>
          <w:sz w:val="16"/>
        </w:rPr>
      </w:pPr>
      <w:r>
        <w:rPr>
          <w:rFonts w:ascii="Times New Roman" w:hAnsi="Times New Roman" w:cs="Times New Roman"/>
          <w:color w:val="000000"/>
          <w:sz w:val="16"/>
        </w:rPr>
        <w:tab/>
      </w:r>
    </w:p>
    <w:p w14:paraId="33618EDA" w14:textId="05ED5E14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204F9C16" w14:textId="79F0C30A" w:rsidR="001436C9" w:rsidRPr="00310A0C" w:rsidRDefault="00051CB0" w:rsidP="00310A0C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  <w:r w:rsidR="00310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310A0C">
        <w:rPr>
          <w:rFonts w:ascii="Times New Roman" w:hAnsi="Times New Roman" w:cs="Times New Roman"/>
          <w:b/>
          <w:sz w:val="24"/>
          <w:szCs w:val="24"/>
        </w:rPr>
        <w:t>erwera</w:t>
      </w:r>
    </w:p>
    <w:p w14:paraId="64E2DE1F" w14:textId="2923CD0A" w:rsidR="00477F7B" w:rsidRPr="006706F8" w:rsidRDefault="00477F7B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11C3DC0F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1577FC">
        <w:rPr>
          <w:color w:val="000000"/>
          <w:sz w:val="24"/>
        </w:rPr>
        <w:t>0</w:t>
      </w:r>
      <w:r w:rsidR="00310A0C">
        <w:rPr>
          <w:color w:val="000000"/>
          <w:sz w:val="24"/>
        </w:rPr>
        <w:t>6</w:t>
      </w:r>
      <w:r w:rsidRPr="006706F8">
        <w:rPr>
          <w:color w:val="000000"/>
          <w:sz w:val="24"/>
        </w:rPr>
        <w:t>/202</w:t>
      </w:r>
      <w:r w:rsidR="001577FC">
        <w:rPr>
          <w:color w:val="000000"/>
          <w:sz w:val="24"/>
        </w:rPr>
        <w:t>3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66F9F71E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0E7451CD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310A0C">
        <w:rPr>
          <w:rFonts w:ascii="Times New Roman" w:hAnsi="Times New Roman" w:cs="Times New Roman"/>
          <w:sz w:val="24"/>
          <w:szCs w:val="24"/>
          <w:highlight w:val="yellow"/>
        </w:rPr>
        <w:t>30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</w:t>
      </w:r>
      <w:r w:rsidR="00310A0C">
        <w:rPr>
          <w:rFonts w:ascii="Times New Roman" w:hAnsi="Times New Roman" w:cs="Times New Roman"/>
          <w:sz w:val="24"/>
          <w:szCs w:val="24"/>
          <w:highlight w:val="yellow"/>
        </w:rPr>
        <w:t xml:space="preserve"> kalendarzowych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>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2B57844B" w14:textId="77777777" w:rsidR="00051CB0" w:rsidRDefault="00051CB0" w:rsidP="00051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21B08EC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7.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77777777" w:rsidR="00854C7F" w:rsidRPr="006706F8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8.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0F0D40D8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0A7D5159" w14:textId="7DB4F0B3" w:rsidR="006578D5" w:rsidRPr="006706F8" w:rsidRDefault="006578D5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certyfikaty potwierdzające spełnienie norm środowiskowych (zgodnie z wymaganiami określonymi w specyfikacji technicznej)</w:t>
      </w:r>
    </w:p>
    <w:p w14:paraId="1F9D4884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784F2695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9E4FBE">
        <w:rPr>
          <w:rFonts w:ascii="Times New Roman" w:hAnsi="Times New Roman" w:cs="Times New Roman"/>
          <w:sz w:val="24"/>
          <w:szCs w:val="24"/>
        </w:rPr>
        <w:t>2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2D269B3F" w14:textId="3D1E7EFA" w:rsidR="005F22F9" w:rsidRDefault="005F22F9" w:rsidP="00310A0C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5FA1469" w14:textId="77777777" w:rsidR="005F22F9" w:rsidRPr="006706F8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DCACB38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623F345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C379E25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4C4DE73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4A2AE55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B53B548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04CE834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2AC9A01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5C31793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F57F0C6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CEA4E09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3B5C2C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98F7911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C770921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B5CB29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43CD68F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7ED4565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D151EE3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EFBB3F0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028C41C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C7787DE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25A4ECB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BA52607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B1BE43E" w14:textId="77777777" w:rsidR="00A979AC" w:rsidRDefault="00A979A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49B0B4FB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1BE5F049" w14:textId="1E8A15B0" w:rsidR="00A14AC8" w:rsidRDefault="00310A0C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  <w:r>
        <w:rPr>
          <w:rFonts w:ascii="Times New Roman" w:hAnsi="Times New Roman" w:cs="Times New Roman"/>
          <w:b/>
          <w:bCs/>
          <w:sz w:val="24"/>
          <w:szCs w:val="24"/>
        </w:rPr>
        <w:t>Serwer</w:t>
      </w:r>
    </w:p>
    <w:p w14:paraId="3BED2985" w14:textId="6F574F64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310A0C">
        <w:rPr>
          <w:rFonts w:ascii="Times New Roman" w:hAnsi="Times New Roman" w:cs="Times New Roman"/>
          <w:b/>
          <w:bCs/>
          <w:sz w:val="24"/>
          <w:szCs w:val="24"/>
        </w:rPr>
        <w:t xml:space="preserve">Serwer- 1 sztuka </w:t>
      </w: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5"/>
        <w:gridCol w:w="4863"/>
        <w:gridCol w:w="2304"/>
      </w:tblGrid>
      <w:tr w:rsidR="001436C9" w:rsidRPr="009D7C23" w14:paraId="353C61C6" w14:textId="75993CCD" w:rsidTr="00F7231F">
        <w:trPr>
          <w:trHeight w:val="322"/>
        </w:trPr>
        <w:tc>
          <w:tcPr>
            <w:tcW w:w="1895" w:type="dxa"/>
          </w:tcPr>
          <w:p w14:paraId="145E9C60" w14:textId="2985495B" w:rsidR="001436C9" w:rsidRPr="00B620C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863" w:type="dxa"/>
          </w:tcPr>
          <w:p w14:paraId="0CA1C62D" w14:textId="7ED60D54" w:rsidR="001436C9" w:rsidRPr="00B620C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304" w:type="dxa"/>
          </w:tcPr>
          <w:p w14:paraId="12BE8BF2" w14:textId="05D1F01D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F7231F" w:rsidRPr="009D7C23" w14:paraId="1C5368E2" w14:textId="4ED01721" w:rsidTr="00F7231F">
        <w:trPr>
          <w:trHeight w:val="322"/>
        </w:trPr>
        <w:tc>
          <w:tcPr>
            <w:tcW w:w="1895" w:type="dxa"/>
          </w:tcPr>
          <w:p w14:paraId="4ED170FE" w14:textId="2C6C4F69" w:rsidR="00F7231F" w:rsidRPr="00F7231F" w:rsidRDefault="00F7231F" w:rsidP="00F7231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7231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4863" w:type="dxa"/>
            <w:vAlign w:val="bottom"/>
          </w:tcPr>
          <w:p w14:paraId="53E892C5" w14:textId="522F45C3" w:rsidR="00F7231F" w:rsidRPr="00F7231F" w:rsidRDefault="00F7231F" w:rsidP="00F7231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7231F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304" w:type="dxa"/>
          </w:tcPr>
          <w:p w14:paraId="20142DCC" w14:textId="77777777" w:rsidR="00F7231F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F7231F" w:rsidRPr="009D7C23" w14:paraId="37C95936" w14:textId="412DB8A9" w:rsidTr="00F7231F">
        <w:trPr>
          <w:trHeight w:val="322"/>
        </w:trPr>
        <w:tc>
          <w:tcPr>
            <w:tcW w:w="1895" w:type="dxa"/>
            <w:vAlign w:val="center"/>
          </w:tcPr>
          <w:p w14:paraId="46EB6D5C" w14:textId="7A9422C7" w:rsidR="00F7231F" w:rsidRPr="00B620C2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Parametr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50CF324B" w14:textId="20071D70" w:rsidR="00F7231F" w:rsidRPr="00B620C2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Charakterystyka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Serwera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wymagania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)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2304" w:type="dxa"/>
          </w:tcPr>
          <w:p w14:paraId="12120529" w14:textId="77777777" w:rsidR="00F7231F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F7231F" w:rsidRPr="009D7C23" w14:paraId="7B139251" w14:textId="585CC099" w:rsidTr="00F7231F">
        <w:trPr>
          <w:trHeight w:val="246"/>
        </w:trPr>
        <w:tc>
          <w:tcPr>
            <w:tcW w:w="1895" w:type="dxa"/>
            <w:vAlign w:val="center"/>
          </w:tcPr>
          <w:p w14:paraId="42705105" w14:textId="4C010FF4" w:rsidR="00F7231F" w:rsidRPr="00B620C2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Obudowa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69E115F0" w14:textId="5FCDDB4E" w:rsidR="00F7231F" w:rsidRPr="00B620C2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Obudowa Tower umożliwiająca instalację min. 8 dysków 3,5”.</w:t>
            </w:r>
          </w:p>
        </w:tc>
        <w:tc>
          <w:tcPr>
            <w:tcW w:w="2304" w:type="dxa"/>
          </w:tcPr>
          <w:p w14:paraId="79558B17" w14:textId="77777777" w:rsidR="00F7231F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F7231F" w14:paraId="4BE6D500" w14:textId="61C5E591" w:rsidTr="00F7231F">
        <w:trPr>
          <w:trHeight w:val="246"/>
        </w:trPr>
        <w:tc>
          <w:tcPr>
            <w:tcW w:w="1895" w:type="dxa"/>
            <w:vAlign w:val="center"/>
          </w:tcPr>
          <w:p w14:paraId="38E1307A" w14:textId="77632D1A" w:rsidR="00F7231F" w:rsidRPr="00B620C2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Płyta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główna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320D8652" w14:textId="32C6429F" w:rsidR="00F7231F" w:rsidRPr="00B620C2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  <w:tc>
          <w:tcPr>
            <w:tcW w:w="2304" w:type="dxa"/>
          </w:tcPr>
          <w:p w14:paraId="0004E164" w14:textId="77777777" w:rsidR="00F7231F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F7231F" w14:paraId="0D923506" w14:textId="56477A84" w:rsidTr="00F7231F">
        <w:trPr>
          <w:trHeight w:val="246"/>
        </w:trPr>
        <w:tc>
          <w:tcPr>
            <w:tcW w:w="1895" w:type="dxa"/>
            <w:vAlign w:val="center"/>
          </w:tcPr>
          <w:p w14:paraId="71863956" w14:textId="7AF6911E" w:rsidR="00F7231F" w:rsidRPr="00B620C2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Chipset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45529E5D" w14:textId="602A376A" w:rsidR="00F7231F" w:rsidRPr="00B620C2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Dedykowany przez producenta procesora do pracy w serwerach dwuprocesorowych </w:t>
            </w:r>
          </w:p>
        </w:tc>
        <w:tc>
          <w:tcPr>
            <w:tcW w:w="2304" w:type="dxa"/>
          </w:tcPr>
          <w:p w14:paraId="0F33F4D9" w14:textId="77777777" w:rsidR="00F7231F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F7231F" w14:paraId="7D93B852" w14:textId="5744D078" w:rsidTr="00F7231F">
        <w:trPr>
          <w:trHeight w:val="246"/>
        </w:trPr>
        <w:tc>
          <w:tcPr>
            <w:tcW w:w="1895" w:type="dxa"/>
            <w:vAlign w:val="center"/>
          </w:tcPr>
          <w:p w14:paraId="3D08D57C" w14:textId="4E9CBFBD" w:rsidR="00F7231F" w:rsidRPr="00B620C2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Procesor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16F2D9A1" w14:textId="6E749484" w:rsidR="00F7231F" w:rsidRPr="00B620C2" w:rsidRDefault="00F7231F" w:rsidP="00F7231F">
            <w:pPr>
              <w:spacing w:before="240"/>
              <w:rPr>
                <w:rFonts w:ascii="Times New Roman" w:hAnsi="Times New Roman" w:cs="Times New Roman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Zainstalowany jeden procesor min. ośmio-rdzeniowy klasy x86 do pracy z zaoferowanym serwerem umożliwiające osiągnięcie wyniku min. 128</w:t>
            </w:r>
            <w:r w:rsidRPr="00E073DE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punktów w teście SPECrate2017_int_base</w:t>
            </w:r>
            <w:r w:rsidRPr="00E073DE">
              <w:rPr>
                <w:rFonts w:ascii="Arial" w:eastAsia="Times New Roman" w:hAnsi="Arial" w:cs="Arial"/>
                <w:lang w:eastAsia="pl-PL"/>
              </w:rPr>
              <w:t> 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dostępnym na stronie </w:t>
            </w:r>
            <w:hyperlink r:id="rId8" w:tgtFrame="_blank" w:history="1">
              <w:r w:rsidRPr="00E073D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www.spec.org</w:t>
              </w:r>
            </w:hyperlink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dwóch procesorów.</w:t>
            </w:r>
          </w:p>
        </w:tc>
        <w:tc>
          <w:tcPr>
            <w:tcW w:w="2304" w:type="dxa"/>
          </w:tcPr>
          <w:p w14:paraId="05FE68CF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0F48F7AA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0D98BDD1" w14:textId="7D51E888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RAM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37B6A171" w14:textId="4A5296F3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32GB DDR4 RDIMM 3200MT/s, na płycie głównej powinno znajdować się minimum 16 slotów przeznaczonych do instalacji pamięci. Płyta główna powinna obsługiwać do 1TB pamięci RAM. </w:t>
            </w:r>
          </w:p>
        </w:tc>
        <w:tc>
          <w:tcPr>
            <w:tcW w:w="2304" w:type="dxa"/>
          </w:tcPr>
          <w:p w14:paraId="745C2D76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32F989A9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45B5B095" w14:textId="2A22E5B9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Zabezpieczenia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pamięci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RAM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66442575" w14:textId="17D3AF12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Advanced ECC, Memory Health Check, Memory Page Retire</w:t>
            </w:r>
          </w:p>
        </w:tc>
        <w:tc>
          <w:tcPr>
            <w:tcW w:w="2304" w:type="dxa"/>
          </w:tcPr>
          <w:p w14:paraId="5F5DF7D5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00A9D3ED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2FACA12D" w14:textId="0E33D895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lastRenderedPageBreak/>
              <w:t>Gniazda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PCIe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</w:tcPr>
          <w:p w14:paraId="7608896B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minimum 1 slot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PCIe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x16 generacji min. 4</w:t>
            </w:r>
          </w:p>
          <w:p w14:paraId="0CB01650" w14:textId="408CC98A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minimum 1 slot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PCIe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x4 generacji min. 4</w:t>
            </w:r>
          </w:p>
        </w:tc>
        <w:tc>
          <w:tcPr>
            <w:tcW w:w="2304" w:type="dxa"/>
          </w:tcPr>
          <w:p w14:paraId="5A54C22B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458C8821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4201C3B1" w14:textId="3B4F3B78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Interfejsy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sieciowe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/FC/SAS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69A9507E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Wbudowane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dwa interfejsy sieciowe 1Gb Ethernet w standardzie Base-T.</w:t>
            </w:r>
          </w:p>
          <w:p w14:paraId="1F81F32D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Zainstalowane dwa interfejsy sieciowe 10Gb Ethernet w standardzie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BaseT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575AD36C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526DBA6A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Możliwość instalacji wymiennie modułów udostępniających: </w:t>
            </w:r>
          </w:p>
          <w:p w14:paraId="569548BA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 cztery interfejsy sieciowe 1Gb Ethernet w standardzie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BaseT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58BD23F5" w14:textId="3813E7B4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dwa interfejsy sieciowe 25Gb Ethernet ze złączami SFP28</w:t>
            </w:r>
          </w:p>
        </w:tc>
        <w:tc>
          <w:tcPr>
            <w:tcW w:w="2304" w:type="dxa"/>
          </w:tcPr>
          <w:p w14:paraId="6B1952DB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46B2F735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4EAA1F5C" w14:textId="5AC2809F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Dyski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twarde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72CD41D4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Zainstalowane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8 x 20TB SAS 7.2k RPM.</w:t>
            </w:r>
          </w:p>
          <w:p w14:paraId="47635BB3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Możliwość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zainstalowania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 dedykowanego modułu dla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hypervisora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wirtualizacyjnego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wyposażonego w nośniki typu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flash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 pojemności min. 64GB, z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możliwoscią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konfiguracji zabezpieczenia synchronizacji pomiędzy nośnikami z poziomu BIOS serwera, rozwiązanie nie może powodować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zmiejszenia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ilości wnęk na dyski twarde.</w:t>
            </w:r>
          </w:p>
          <w:p w14:paraId="49C1BB44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6F81FD1D" w14:textId="283A065B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Zainstalowany dedykowany moduł wyposażony w dwa dyski hot-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swap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M.2 SATA o pojemności min. 480GB w konfiguracji RAID 1. </w:t>
            </w:r>
          </w:p>
        </w:tc>
        <w:tc>
          <w:tcPr>
            <w:tcW w:w="2304" w:type="dxa"/>
          </w:tcPr>
          <w:p w14:paraId="68D82291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36AC0CA9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375FD247" w14:textId="016E7C46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Kontroler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RAID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7212BFB0" w14:textId="06A24AD9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Sprzętowy kontroler dyskowy PCI-E z pojemnością cache 8GB, możliwe konfiguracje poziomów RAID: 0,1,5,6,10,50,60. </w:t>
            </w:r>
          </w:p>
        </w:tc>
        <w:tc>
          <w:tcPr>
            <w:tcW w:w="2304" w:type="dxa"/>
          </w:tcPr>
          <w:p w14:paraId="5450B13B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5D54D19B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0B796854" w14:textId="19FA1C46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pl-PL"/>
              </w:rPr>
              <w:t>Wbudowane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pl-PL"/>
              </w:rPr>
              <w:t>porty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4BA402B5" w14:textId="2B1B71AA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min. port USB 2.0 oraz port USB 3.0, port VGA.</w:t>
            </w:r>
          </w:p>
        </w:tc>
        <w:tc>
          <w:tcPr>
            <w:tcW w:w="2304" w:type="dxa"/>
          </w:tcPr>
          <w:p w14:paraId="6E08A953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28D08023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51158951" w14:textId="61D09867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pl-PL"/>
              </w:rPr>
              <w:t>Video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</w:tcPr>
          <w:p w14:paraId="4241BCDF" w14:textId="1A739185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Zintegrowana karta graficzna umożliwiająca wyświetlenie rozdzielczości min. 1600x900 </w:t>
            </w:r>
          </w:p>
        </w:tc>
        <w:tc>
          <w:tcPr>
            <w:tcW w:w="2304" w:type="dxa"/>
          </w:tcPr>
          <w:p w14:paraId="6EF785AF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7D96BA21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4938F2A7" w14:textId="1A6F8910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Wentylatory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28C1CDCE" w14:textId="43E9F511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Redundantne</w:t>
            </w:r>
            <w:proofErr w:type="spellEnd"/>
          </w:p>
        </w:tc>
        <w:tc>
          <w:tcPr>
            <w:tcW w:w="2304" w:type="dxa"/>
          </w:tcPr>
          <w:p w14:paraId="2E012936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19014E10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67F25AC9" w14:textId="621C7EF2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Zasilacze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5791C755" w14:textId="7A3F0086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dwa zasilacze Hot-Plug min. 1400W </w:t>
            </w:r>
          </w:p>
        </w:tc>
        <w:tc>
          <w:tcPr>
            <w:tcW w:w="2304" w:type="dxa"/>
          </w:tcPr>
          <w:p w14:paraId="0E98DA74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3B315386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79BEC7BD" w14:textId="6E5E0B7A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D3D3D3"/>
                <w:lang w:val="en-US" w:eastAsia="pl-PL"/>
              </w:rPr>
              <w:t>Bezpieczeństwo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28EB3DC9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Zatrzask pokrywy </w:t>
            </w:r>
            <w:proofErr w:type="spellStart"/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pokrywy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blokada na ramce </w:t>
            </w:r>
            <w:proofErr w:type="spellStart"/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panela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zamykana na klucz służąca do ochrony nieautoryzowanego dostępu do dysków twardych.</w:t>
            </w:r>
          </w:p>
          <w:p w14:paraId="63AE023D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wyłączenia w BIOS funkcji przycisku zasilania. </w:t>
            </w:r>
          </w:p>
          <w:p w14:paraId="2598BD2C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14:paraId="6F9E00BF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Wbudowany czujnik otwarcia obudowy współpracujący z BIOS i kartą zarządzającą. </w:t>
            </w:r>
          </w:p>
          <w:p w14:paraId="1B8F8F55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Moduł TPM 2.0 v3</w:t>
            </w:r>
          </w:p>
          <w:p w14:paraId="6D7A71BD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dynamicznego włączania I wyłączania portów USB na obudowie – bez potrzeby restartu serwera</w:t>
            </w:r>
          </w:p>
          <w:p w14:paraId="27018729" w14:textId="0D6A52E7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Możliwość wymazania danych ze znajdujących się dysków wewnątrz serwera – niezależne od 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zainstalowanego systemu operacyjnego, uruchamiane z poziomu zarządzania serwerem</w:t>
            </w:r>
          </w:p>
        </w:tc>
        <w:tc>
          <w:tcPr>
            <w:tcW w:w="2304" w:type="dxa"/>
          </w:tcPr>
          <w:p w14:paraId="00AB0026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5750E225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0EC592B2" w14:textId="5500953C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D3D3D3"/>
                <w:lang w:val="en-US" w:eastAsia="pl-PL"/>
              </w:rPr>
            </w:pPr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Karta 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Zarządzania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1269F8F0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Niezależna od zainstalowanego na serwerze systemu operacyjnego posiadająca dedykowane port RJ-45 Gigabit Ethernet umożliwiająca: </w:t>
            </w:r>
          </w:p>
          <w:p w14:paraId="067FD660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zdalny dostęp do graficznego interfejsu Web karty zarządzającej </w:t>
            </w:r>
          </w:p>
          <w:p w14:paraId="714FC36A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szyfrowane połączenie (TLS) oraz autentykacje i autoryzację użytkownika </w:t>
            </w:r>
          </w:p>
          <w:p w14:paraId="1C08AF99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val="en-US"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      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wsparcie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dla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IPv6 </w:t>
            </w:r>
          </w:p>
          <w:p w14:paraId="14453E40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wsparcie dla SNMP; IPMI2.0, VLAN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tagging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SSH </w:t>
            </w:r>
          </w:p>
          <w:p w14:paraId="3F71E388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zdalnego monitorowania w czasie rzeczywistym poboru prądu przez serwer, dane historyczne powinny być dostępne przez min. 7 dni wstecz. </w:t>
            </w:r>
          </w:p>
          <w:p w14:paraId="0F32C0C9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zdalnego ustawienia limitu poboru prądu przez konkretny serwer </w:t>
            </w:r>
          </w:p>
          <w:p w14:paraId="291A9379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val="en-US"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      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integracja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z Active Directory </w:t>
            </w:r>
          </w:p>
          <w:p w14:paraId="7B984220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obsługi przez ośmiu administratorów jednocześnie </w:t>
            </w:r>
          </w:p>
          <w:p w14:paraId="1B2DB62B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val="en-US"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      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Wsparcie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dla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automatycznej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rejestracji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DNS </w:t>
            </w:r>
          </w:p>
          <w:p w14:paraId="43B262DE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wysyłanie do administratora maila z powiadomieniem o awarii lub zmianie konfiguracji sprzętowej </w:t>
            </w:r>
          </w:p>
          <w:p w14:paraId="2D87B0EC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podłączenia lokalnego poprzez złącze RS-232. </w:t>
            </w:r>
          </w:p>
          <w:p w14:paraId="499B1225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możliwość zarządzania bezpośredniego poprzez złącze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microUSB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umieszczone na froncie obudowy. </w:t>
            </w:r>
          </w:p>
          <w:p w14:paraId="5D13E90F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val="en-US"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      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Monitorowanie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zużycia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dysków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SSD </w:t>
            </w:r>
          </w:p>
          <w:p w14:paraId="5FE0D98F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Możliwość przywrócenia poprzednich wersji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firmware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50073F7B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Możliwość eksportu eksportu/importu konfiguracji (ustawienie karty zarządzającej,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BIOSu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kart sieciowych, HBA oraz konfiguracji kontrolera RAID) serwera do pliku XML lub JSON </w:t>
            </w:r>
          </w:p>
          <w:p w14:paraId="411B272D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Możliwość zaimportowania ustawień, poprzez bezpośrednie podłączenie plików konfiguracyjnych </w:t>
            </w:r>
          </w:p>
          <w:p w14:paraId="49BACCDA" w14:textId="77777777" w:rsidR="00F7231F" w:rsidRPr="00E073DE" w:rsidRDefault="00F7231F" w:rsidP="00F7231F">
            <w:pPr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tworzenie kopii ustawień serwera w oparciu o harmonogram. </w:t>
            </w:r>
          </w:p>
          <w:p w14:paraId="4C997887" w14:textId="1E51A96E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73DE">
              <w:rPr>
                <w:rFonts w:ascii="Symbol" w:eastAsia="Times New Roman" w:hAnsi="Symbol" w:cs="Calibri"/>
                <w:sz w:val="20"/>
                <w:szCs w:val="20"/>
                <w:lang w:eastAsia="pl-PL"/>
              </w:rPr>
              <w:t>·</w:t>
            </w:r>
            <w:r w:rsidRPr="00E073D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Możliwość wykrywania odchyleń konfiguracji na poziomie konfiguracji UEFI oraz wersji </w:t>
            </w:r>
            <w:proofErr w:type="spellStart"/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firmware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serwera.</w:t>
            </w:r>
          </w:p>
        </w:tc>
        <w:tc>
          <w:tcPr>
            <w:tcW w:w="2304" w:type="dxa"/>
          </w:tcPr>
          <w:p w14:paraId="36B19FEC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53AFD188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1CC19F60" w14:textId="1B062C72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Certyfikaty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56E3C351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Serwer musi być wyprodukowany zgodnie z normą ISO-9001:2015 oraz ISO-14001. 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Serwer musi posiadać deklarację CE. </w:t>
            </w:r>
          </w:p>
          <w:p w14:paraId="7AC8D336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Urządzenia wyprodukowane są przez producenta, zgodnie z normą PN-EN ISO 50001 lub oświadczenie producenta o stosowaniu w fabrykach polityki zarządzania energią, która jest zgodna z obowiązującymi przepisami na terenie Unii Europejskiej. </w:t>
            </w:r>
          </w:p>
          <w:p w14:paraId="4B0BEBDC" w14:textId="055BC830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Oferowany serwer musi znajdować się na liście Windows Server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Catalog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posiadać status „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Certified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for Windows” dla systemów Microsoft Windows 2016, Microsoft Windows 2019 x64, Microsoft Windows 2022.</w:t>
            </w:r>
          </w:p>
        </w:tc>
        <w:tc>
          <w:tcPr>
            <w:tcW w:w="2304" w:type="dxa"/>
          </w:tcPr>
          <w:p w14:paraId="2364236D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4C011205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19CABF45" w14:textId="601D2B39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Normy 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Środowiskowe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5A1008A4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lang w:eastAsia="pl-PL"/>
              </w:rPr>
              <w:t> 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</w:t>
            </w:r>
            <w:hyperlink r:id="rId9" w:tgtFrame="_blank" w:history="1">
              <w:r w:rsidRPr="00E073D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www.epeat.net</w:t>
              </w:r>
            </w:hyperlink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potwierdzający spełnienie normy co najmniej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Epeat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Bronze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według normy wprowadzonej w 2019 roku </w:t>
            </w:r>
            <w:r w:rsidRPr="00E073D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- </w:t>
            </w:r>
            <w:r w:rsidRPr="00E073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Wykonawca złoży dokument potwierdzający spełnianie </w:t>
            </w:r>
            <w:r w:rsidRPr="00E0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wymogu</w:t>
            </w:r>
            <w:r w:rsidRPr="00E073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34285ABD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0B2DD25D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121880BA" w14:textId="77EBFB1F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Potwierdzenie spełnienia kryteriów środowiskowych, w tym zgodności z dyrektywą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RoHS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Unii Europejskiej o eliminacji substancji niebezpiecznych </w:t>
            </w:r>
            <w:r w:rsidRPr="00E0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postaci oświadczenia producenta serwera 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(wg wytycznych Krajowej Agencji Poszanowania Energii S.A., zawartych w dokumencie „Opracowanie propozycji kryteriów środowiskowych dla produktów zużywających energię możliwych do wykorzystania przy formułowaniu specyfikacji na potrzeby zamówień publicznych”, pkt 3.4.2.1; dokument z grudnia 2006 r.), w szczególności zgodności z normą ISO 1043-4 dla płyty głównej oraz elementów wykonanych z tworzyw sztucznych o masie powyżej 25 gr </w:t>
            </w:r>
            <w:r w:rsidRPr="00E073D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- </w:t>
            </w:r>
            <w:r w:rsidRPr="00E073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Wykonawca złoży dokument potwierdzający spełnianie </w:t>
            </w:r>
            <w:r w:rsidRPr="00E073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wymogu</w:t>
            </w:r>
            <w:r w:rsidRPr="00E073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304" w:type="dxa"/>
          </w:tcPr>
          <w:p w14:paraId="510F1E0F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61BC8A95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3EC9048D" w14:textId="191D5451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Warunki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gwarancji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15386745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Siedem</w:t>
            </w: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lat gwarancji producenta czasem reakcji do następnego dnia roboczego od przyjęcia zgłoszenia, możliwość zgłaszania awarii w trybie 365x7x24 poprzez ogólnopolską linię telefoniczną producenta. </w:t>
            </w:r>
          </w:p>
          <w:p w14:paraId="2FDE6C41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02EBB735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Wymagane dołączenie do oferty oświadczenia Producenta potwierdzając, że Serwis urządzeń będzie realizowany bezpośrednio przez Producenta i/lub we współpracy z Autoryzowanym Partnerem 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Serwisowym Producenta, a uszkodzone dyski w razie awarii pozostają własnością Zamawiającego. </w:t>
            </w:r>
          </w:p>
          <w:p w14:paraId="27E02B92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Oświadczenie producenta serwera, potwierdzające, że sprzęt pochodzi z oficjalnego kanału dystrybucyjnego producenta. </w:t>
            </w:r>
          </w:p>
          <w:p w14:paraId="40C079ED" w14:textId="5DF4462C" w:rsidR="00F7231F" w:rsidRPr="00E073DE" w:rsidRDefault="00F7231F" w:rsidP="00F7231F">
            <w:pPr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Możliwość sprawdzenia statusu gwarancji poprzez stronę producenta podając unikatowy numer urządzenia, oraz pobieranie uaktualnień </w:t>
            </w:r>
            <w:proofErr w:type="spellStart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mikrokodu</w:t>
            </w:r>
            <w:proofErr w:type="spellEnd"/>
            <w:r w:rsidRPr="00E07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oraz sterowników nawet w przypadku wygaśnięcia gwarancji systemu. </w:t>
            </w:r>
          </w:p>
        </w:tc>
        <w:tc>
          <w:tcPr>
            <w:tcW w:w="2304" w:type="dxa"/>
          </w:tcPr>
          <w:p w14:paraId="331257BC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F7231F" w14:paraId="73A09BE0" w14:textId="77777777" w:rsidTr="00F7231F">
        <w:trPr>
          <w:trHeight w:val="246"/>
        </w:trPr>
        <w:tc>
          <w:tcPr>
            <w:tcW w:w="1895" w:type="dxa"/>
            <w:vAlign w:val="center"/>
          </w:tcPr>
          <w:p w14:paraId="0EE50277" w14:textId="7388C766" w:rsidR="00F7231F" w:rsidRPr="00E073DE" w:rsidRDefault="00F7231F" w:rsidP="00F7231F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Dokumentacja</w:t>
            </w:r>
            <w:proofErr w:type="spellEnd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073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użytkownika</w:t>
            </w:r>
            <w:proofErr w:type="spellEnd"/>
            <w:r w:rsidRPr="00E073D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4863" w:type="dxa"/>
            <w:vAlign w:val="center"/>
          </w:tcPr>
          <w:p w14:paraId="61568AF7" w14:textId="77777777" w:rsidR="00F7231F" w:rsidRPr="00E073DE" w:rsidRDefault="00F7231F" w:rsidP="00F7231F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wymaga dokumentacji w języku polskim lub angi</w:t>
            </w:r>
            <w:r w:rsidRPr="00E073D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e</w:t>
            </w: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lskim. </w:t>
            </w:r>
          </w:p>
          <w:p w14:paraId="029C5A17" w14:textId="501E09C2" w:rsidR="00F7231F" w:rsidRDefault="00F7231F" w:rsidP="00F7231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7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telefonicznego sprawdzenia konfiguracji sprzętowej serwera oraz warunków gwarancji po podaniu numeru seryjnego bezpośrednio u producenta lub jego przedstawiciela. </w:t>
            </w:r>
          </w:p>
        </w:tc>
        <w:tc>
          <w:tcPr>
            <w:tcW w:w="2304" w:type="dxa"/>
          </w:tcPr>
          <w:p w14:paraId="4338C314" w14:textId="77777777" w:rsidR="00F7231F" w:rsidRDefault="00F7231F" w:rsidP="00F7231F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bookmarkEnd w:id="0"/>
    </w:tbl>
    <w:p w14:paraId="2A754698" w14:textId="77777777" w:rsidR="001577FC" w:rsidRDefault="001577FC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61165" w14:textId="01125C95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3DFB7877" w14:textId="734952FB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784BD90E" w14:textId="77777777" w:rsidR="00F14B48" w:rsidRDefault="00F14B48" w:rsidP="008E75DD">
      <w:pPr>
        <w:rPr>
          <w:rFonts w:ascii="Times New Roman" w:hAnsi="Times New Roman" w:cs="Times New Roman"/>
          <w:sz w:val="24"/>
          <w:szCs w:val="24"/>
        </w:rPr>
      </w:pPr>
    </w:p>
    <w:p w14:paraId="057FB07B" w14:textId="0ACA6791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F3CC6B" w14:textId="500EAEE4" w:rsidR="0024265D" w:rsidRDefault="0024265D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5843CF" w14:textId="7B2E4B04" w:rsidR="0024265D" w:rsidRDefault="0024265D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00CB18" w14:textId="4B7C2E43" w:rsidR="0024265D" w:rsidRDefault="0024265D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07924F" w14:textId="1B84D5F7" w:rsidR="0024265D" w:rsidRDefault="0024265D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11228C" w14:textId="76672913" w:rsidR="0024265D" w:rsidRDefault="0024265D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9FC465" w14:textId="77777777" w:rsidR="0024265D" w:rsidRDefault="0024265D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96E0F3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6DADF2" w14:textId="180FD6F2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B5D323" w14:textId="0471BBA9" w:rsidR="00A979AC" w:rsidRDefault="00A979AC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3902FC" w14:textId="1834470E" w:rsidR="00A979AC" w:rsidRDefault="00A979AC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969ED5" w14:textId="35581471" w:rsidR="00A979AC" w:rsidRDefault="00A979AC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14FC55" w14:textId="33211515" w:rsidR="00A979AC" w:rsidRDefault="00A979AC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32960E" w14:textId="0AB35F3F" w:rsidR="00A979AC" w:rsidRDefault="00A979AC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59A44B" w14:textId="77777777" w:rsidR="00A979AC" w:rsidRDefault="00A979AC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67F92123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37D01">
        <w:rPr>
          <w:rFonts w:ascii="Times New Roman" w:hAnsi="Times New Roman" w:cs="Times New Roman"/>
          <w:sz w:val="24"/>
          <w:szCs w:val="24"/>
        </w:rPr>
        <w:t>0</w:t>
      </w:r>
      <w:r w:rsidR="00310A0C">
        <w:rPr>
          <w:rFonts w:ascii="Times New Roman" w:hAnsi="Times New Roman" w:cs="Times New Roman"/>
          <w:sz w:val="24"/>
          <w:szCs w:val="24"/>
        </w:rPr>
        <w:t>6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A37D01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B8C1" w14:textId="77777777" w:rsidR="0067388E" w:rsidRDefault="0067388E" w:rsidP="0067388E">
      <w:pPr>
        <w:spacing w:after="0" w:line="240" w:lineRule="auto"/>
      </w:pPr>
      <w:r>
        <w:separator/>
      </w:r>
    </w:p>
  </w:endnote>
  <w:endnote w:type="continuationSeparator" w:id="0">
    <w:p w14:paraId="085B99EC" w14:textId="77777777" w:rsidR="0067388E" w:rsidRDefault="0067388E" w:rsidP="0067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072B" w14:textId="77777777" w:rsidR="0067388E" w:rsidRDefault="0067388E" w:rsidP="0067388E">
      <w:pPr>
        <w:spacing w:after="0" w:line="240" w:lineRule="auto"/>
      </w:pPr>
      <w:r>
        <w:separator/>
      </w:r>
    </w:p>
  </w:footnote>
  <w:footnote w:type="continuationSeparator" w:id="0">
    <w:p w14:paraId="1D4CAD20" w14:textId="77777777" w:rsidR="0067388E" w:rsidRDefault="0067388E" w:rsidP="0067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3AFE" w14:textId="087005DF" w:rsidR="0067388E" w:rsidRDefault="0067388E">
    <w:pPr>
      <w:pStyle w:val="Nagwek"/>
    </w:pPr>
    <w:r w:rsidRPr="003F5957">
      <w:rPr>
        <w:noProof/>
      </w:rPr>
      <w:drawing>
        <wp:inline distT="0" distB="0" distL="0" distR="0" wp14:anchorId="4C9DEEF6" wp14:editId="61E540FC">
          <wp:extent cx="3943350" cy="875624"/>
          <wp:effectExtent l="0" t="0" r="0" b="127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9524" cy="88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9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0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5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7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1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38"/>
  </w:num>
  <w:num w:numId="5" w16cid:durableId="1360621527">
    <w:abstractNumId w:val="21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4"/>
  </w:num>
  <w:num w:numId="9" w16cid:durableId="2077632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5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1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2"/>
  </w:num>
  <w:num w:numId="19" w16cid:durableId="1631009871">
    <w:abstractNumId w:val="0"/>
  </w:num>
  <w:num w:numId="20" w16cid:durableId="12978785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39"/>
  </w:num>
  <w:num w:numId="23" w16cid:durableId="1629043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37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29"/>
  </w:num>
  <w:num w:numId="30" w16cid:durableId="2001615861">
    <w:abstractNumId w:val="30"/>
  </w:num>
  <w:num w:numId="31" w16cid:durableId="1620918309">
    <w:abstractNumId w:val="7"/>
  </w:num>
  <w:num w:numId="32" w16cid:durableId="796337822">
    <w:abstractNumId w:val="32"/>
  </w:num>
  <w:num w:numId="33" w16cid:durableId="5933250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0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6"/>
  </w:num>
  <w:num w:numId="40" w16cid:durableId="1094518851">
    <w:abstractNumId w:val="28"/>
  </w:num>
  <w:num w:numId="41" w16cid:durableId="1525825572">
    <w:abstractNumId w:val="23"/>
  </w:num>
  <w:num w:numId="42" w16cid:durableId="1626279677">
    <w:abstractNumId w:val="36"/>
  </w:num>
  <w:num w:numId="43" w16cid:durableId="925963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A5CD0"/>
    <w:rsid w:val="002264CA"/>
    <w:rsid w:val="00231EE3"/>
    <w:rsid w:val="0024265D"/>
    <w:rsid w:val="00245722"/>
    <w:rsid w:val="002B176C"/>
    <w:rsid w:val="002B5E0C"/>
    <w:rsid w:val="002F40CF"/>
    <w:rsid w:val="00310A0C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578D5"/>
    <w:rsid w:val="006706F8"/>
    <w:rsid w:val="0067388E"/>
    <w:rsid w:val="006B7497"/>
    <w:rsid w:val="006C613A"/>
    <w:rsid w:val="006E2DCF"/>
    <w:rsid w:val="0071042E"/>
    <w:rsid w:val="0071406D"/>
    <w:rsid w:val="00726723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9355F"/>
    <w:rsid w:val="00993AB9"/>
    <w:rsid w:val="009A6F54"/>
    <w:rsid w:val="009B44D9"/>
    <w:rsid w:val="009E4FBE"/>
    <w:rsid w:val="009E620D"/>
    <w:rsid w:val="009F7FD1"/>
    <w:rsid w:val="00A1071C"/>
    <w:rsid w:val="00A14AC8"/>
    <w:rsid w:val="00A23B34"/>
    <w:rsid w:val="00A23C5A"/>
    <w:rsid w:val="00A37D01"/>
    <w:rsid w:val="00A55EB7"/>
    <w:rsid w:val="00A61F2F"/>
    <w:rsid w:val="00A7738E"/>
    <w:rsid w:val="00A77421"/>
    <w:rsid w:val="00A87B2F"/>
    <w:rsid w:val="00A979AC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65C7"/>
    <w:rsid w:val="00F71655"/>
    <w:rsid w:val="00F7231F"/>
    <w:rsid w:val="00F749A2"/>
    <w:rsid w:val="00F919E4"/>
    <w:rsid w:val="00F933D6"/>
    <w:rsid w:val="00F95934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7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eat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2112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2</cp:revision>
  <dcterms:created xsi:type="dcterms:W3CDTF">2023-03-27T09:33:00Z</dcterms:created>
  <dcterms:modified xsi:type="dcterms:W3CDTF">2023-03-27T09:33:00Z</dcterms:modified>
</cp:coreProperties>
</file>